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EC29" w14:textId="77777777" w:rsidR="00AF632B" w:rsidRPr="00AF632B" w:rsidRDefault="00AF632B" w:rsidP="00AF632B">
      <w:pPr>
        <w:spacing w:before="100" w:beforeAutospacing="1" w:after="100" w:afterAutospacing="1" w:line="240" w:lineRule="auto"/>
        <w:outlineLvl w:val="3"/>
        <w:rPr>
          <w:rFonts w:ascii="Times New Roman" w:eastAsia="Times New Roman" w:hAnsi="Times New Roman" w:cs="Times New Roman"/>
          <w:b/>
          <w:bCs/>
          <w:sz w:val="24"/>
          <w:szCs w:val="24"/>
        </w:rPr>
      </w:pPr>
      <w:r w:rsidRPr="00AF632B">
        <w:rPr>
          <w:rFonts w:ascii="Times New Roman" w:eastAsia="Times New Roman" w:hAnsi="Times New Roman" w:cs="Times New Roman"/>
          <w:b/>
          <w:bCs/>
          <w:sz w:val="24"/>
          <w:szCs w:val="24"/>
        </w:rPr>
        <w:t>ESRC Vulnerability &amp; Policing Futures Research Centre: ECR Development Fund 2023 now open</w:t>
      </w:r>
    </w:p>
    <w:p w14:paraId="66667C35" w14:textId="7DDCA2FB" w:rsidR="00AF632B" w:rsidRDefault="00AF632B" w:rsidP="00AF632B">
      <w:r>
        <w:t>The Fund aims to build research capacity and capability to tackle current and emerging challenges related to vulnerability and policing. It seeks to widen the reach of the Centre’s work, enabling ECRs to lead co-produced pioneering projects that contribute new findings and insights. It will support research in areas where knowledge gaps are most prominent and where research benefits offer the greatest value. The Centre will provide support to the successful applicants to maximise the reach and impact of the research.</w:t>
      </w:r>
    </w:p>
    <w:p w14:paraId="04B7F4B2" w14:textId="77777777" w:rsidR="00AF632B" w:rsidRDefault="00AF632B" w:rsidP="00AF632B">
      <w:r>
        <w:t> </w:t>
      </w:r>
    </w:p>
    <w:p w14:paraId="2032F24F" w14:textId="77777777" w:rsidR="00AF632B" w:rsidRDefault="00AF632B" w:rsidP="00AF632B">
      <w:pPr>
        <w:numPr>
          <w:ilvl w:val="0"/>
          <w:numId w:val="1"/>
        </w:numPr>
        <w:rPr>
          <w:rFonts w:eastAsia="Times New Roman"/>
        </w:rPr>
      </w:pPr>
      <w:r>
        <w:rPr>
          <w:rFonts w:eastAsia="Times New Roman"/>
        </w:rPr>
        <w:t>Research grants of up to £25K for 12-month projects commencing May 2023</w:t>
      </w:r>
    </w:p>
    <w:p w14:paraId="5D868987" w14:textId="77777777" w:rsidR="00AF632B" w:rsidRDefault="00AF632B" w:rsidP="00AF632B">
      <w:pPr>
        <w:numPr>
          <w:ilvl w:val="0"/>
          <w:numId w:val="1"/>
        </w:numPr>
        <w:rPr>
          <w:rFonts w:eastAsia="Times New Roman"/>
        </w:rPr>
      </w:pPr>
      <w:r>
        <w:rPr>
          <w:rFonts w:eastAsia="Times New Roman"/>
        </w:rPr>
        <w:t xml:space="preserve">Vulnerability and policing open call with thematic steer for 2023: </w:t>
      </w:r>
      <w:r>
        <w:rPr>
          <w:rFonts w:eastAsia="Times New Roman"/>
          <w:i/>
          <w:iCs/>
        </w:rPr>
        <w:t>Young People</w:t>
      </w:r>
    </w:p>
    <w:p w14:paraId="0D56EF2A" w14:textId="77777777" w:rsidR="00AF632B" w:rsidRDefault="00AF632B" w:rsidP="00AF632B">
      <w:pPr>
        <w:numPr>
          <w:ilvl w:val="0"/>
          <w:numId w:val="1"/>
        </w:numPr>
        <w:rPr>
          <w:rFonts w:eastAsia="Times New Roman"/>
        </w:rPr>
      </w:pPr>
      <w:r>
        <w:rPr>
          <w:rFonts w:eastAsia="Times New Roman"/>
        </w:rPr>
        <w:t xml:space="preserve">Aligns with </w:t>
      </w:r>
      <w:r>
        <w:rPr>
          <w:rFonts w:eastAsia="Times New Roman"/>
          <w:i/>
          <w:iCs/>
        </w:rPr>
        <w:t>Vulnerability &amp; Policing Futures Research Centre</w:t>
      </w:r>
      <w:r>
        <w:rPr>
          <w:rFonts w:eastAsia="Times New Roman"/>
        </w:rPr>
        <w:t xml:space="preserve"> programme of work and values and principles</w:t>
      </w:r>
    </w:p>
    <w:p w14:paraId="5B21E00B" w14:textId="77777777" w:rsidR="00AF632B" w:rsidRDefault="00AF632B" w:rsidP="00AF632B">
      <w:pPr>
        <w:numPr>
          <w:ilvl w:val="0"/>
          <w:numId w:val="1"/>
        </w:numPr>
        <w:rPr>
          <w:rFonts w:eastAsia="Times New Roman"/>
        </w:rPr>
      </w:pPr>
      <w:r>
        <w:rPr>
          <w:rFonts w:eastAsia="Times New Roman"/>
        </w:rPr>
        <w:t xml:space="preserve">Deadline for applications: </w:t>
      </w:r>
      <w:r>
        <w:rPr>
          <w:rFonts w:eastAsia="Times New Roman"/>
          <w:b/>
          <w:bCs/>
        </w:rPr>
        <w:t>Monday 30 January 2023</w:t>
      </w:r>
    </w:p>
    <w:p w14:paraId="3D9CF245" w14:textId="77777777" w:rsidR="00AF632B" w:rsidRDefault="00AF632B" w:rsidP="00AF632B">
      <w:r>
        <w:t> </w:t>
      </w:r>
    </w:p>
    <w:p w14:paraId="4907069A" w14:textId="77777777" w:rsidR="00AF632B" w:rsidRDefault="00AF632B" w:rsidP="00AF632B">
      <w:r>
        <w:t xml:space="preserve">Further information is available at: </w:t>
      </w:r>
      <w:hyperlink r:id="rId5" w:history="1">
        <w:r>
          <w:rPr>
            <w:rStyle w:val="Hyperlink"/>
          </w:rPr>
          <w:t>https://www.york.ac.uk/business-society/research/spsw/vulnerability-policing-futures-research-centre/researcher-development-fund/</w:t>
        </w:r>
      </w:hyperlink>
    </w:p>
    <w:p w14:paraId="2D950B00" w14:textId="77777777" w:rsidR="00AF632B" w:rsidRDefault="00AF632B" w:rsidP="00AF632B">
      <w:r>
        <w:t xml:space="preserve">(This will migrate to the ESRC Centre’s new dedicated website next month once launched – </w:t>
      </w:r>
      <w:hyperlink r:id="rId6" w:history="1">
        <w:r>
          <w:rPr>
            <w:rStyle w:val="Hyperlink"/>
          </w:rPr>
          <w:t>www.vulnerabilitypolicing.org.uk</w:t>
        </w:r>
      </w:hyperlink>
      <w:r>
        <w:t>)</w:t>
      </w:r>
    </w:p>
    <w:p w14:paraId="5FC51B2E" w14:textId="5EE920F6" w:rsidR="00AF632B" w:rsidRDefault="00AF632B" w:rsidP="00AF632B">
      <w:r>
        <w:t xml:space="preserve"> In addition, an </w:t>
      </w:r>
      <w:r>
        <w:rPr>
          <w:b/>
          <w:bCs/>
        </w:rPr>
        <w:t>online Webinar at 2pm on Wednesday 2</w:t>
      </w:r>
      <w:r>
        <w:rPr>
          <w:b/>
          <w:bCs/>
          <w:vertAlign w:val="superscript"/>
        </w:rPr>
        <w:t>nd</w:t>
      </w:r>
      <w:r>
        <w:rPr>
          <w:b/>
          <w:bCs/>
        </w:rPr>
        <w:t xml:space="preserve"> November</w:t>
      </w:r>
      <w:r>
        <w:t xml:space="preserve"> will provide a further opportunity to find out more about the funding scheme, criteria and application process. </w:t>
      </w:r>
      <w:hyperlink r:id="rId7" w:history="1">
        <w:r>
          <w:rPr>
            <w:rStyle w:val="Hyperlink"/>
            <w:color w:val="0C5A73"/>
            <w:shd w:val="clear" w:color="auto" w:fill="FFFFFF"/>
          </w:rPr>
          <w:t>Register your interest in attending the webinar</w:t>
        </w:r>
      </w:hyperlink>
      <w:r>
        <w:rPr>
          <w:color w:val="404040"/>
          <w:shd w:val="clear" w:color="auto" w:fill="FFFFFF"/>
        </w:rPr>
        <w:t>. </w:t>
      </w:r>
    </w:p>
    <w:p w14:paraId="372A19B8" w14:textId="77777777" w:rsidR="00BE739F" w:rsidRDefault="00BE739F"/>
    <w:sectPr w:rsidR="00BE739F" w:rsidSect="00383430">
      <w:pgSz w:w="11906" w:h="16838"/>
      <w:pgMar w:top="1440" w:right="1440" w:bottom="1440" w:left="1440" w:header="709" w:footer="709"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57AB7"/>
    <w:multiLevelType w:val="hybridMultilevel"/>
    <w:tmpl w:val="265E3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9123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2B"/>
    <w:rsid w:val="00026838"/>
    <w:rsid w:val="000734CC"/>
    <w:rsid w:val="0007449A"/>
    <w:rsid w:val="000C1D4B"/>
    <w:rsid w:val="0010107A"/>
    <w:rsid w:val="001728C2"/>
    <w:rsid w:val="001733E5"/>
    <w:rsid w:val="001B2E87"/>
    <w:rsid w:val="002330C0"/>
    <w:rsid w:val="002445E7"/>
    <w:rsid w:val="00246DEE"/>
    <w:rsid w:val="00254070"/>
    <w:rsid w:val="002C059E"/>
    <w:rsid w:val="002C202B"/>
    <w:rsid w:val="00302528"/>
    <w:rsid w:val="00383430"/>
    <w:rsid w:val="00403AA6"/>
    <w:rsid w:val="00407101"/>
    <w:rsid w:val="0041375D"/>
    <w:rsid w:val="00425C7D"/>
    <w:rsid w:val="00436C22"/>
    <w:rsid w:val="005165AD"/>
    <w:rsid w:val="00521F6E"/>
    <w:rsid w:val="005816D2"/>
    <w:rsid w:val="005D1540"/>
    <w:rsid w:val="00630446"/>
    <w:rsid w:val="00690E01"/>
    <w:rsid w:val="006B023A"/>
    <w:rsid w:val="006F5380"/>
    <w:rsid w:val="00765E73"/>
    <w:rsid w:val="00783C7B"/>
    <w:rsid w:val="007A507D"/>
    <w:rsid w:val="0082274E"/>
    <w:rsid w:val="00823D44"/>
    <w:rsid w:val="00874192"/>
    <w:rsid w:val="00893C70"/>
    <w:rsid w:val="008B43DA"/>
    <w:rsid w:val="008C006F"/>
    <w:rsid w:val="008D32FC"/>
    <w:rsid w:val="00941ACF"/>
    <w:rsid w:val="00984452"/>
    <w:rsid w:val="009C3F22"/>
    <w:rsid w:val="00A21742"/>
    <w:rsid w:val="00A24007"/>
    <w:rsid w:val="00A75817"/>
    <w:rsid w:val="00A82D37"/>
    <w:rsid w:val="00A9701B"/>
    <w:rsid w:val="00AA43BE"/>
    <w:rsid w:val="00AB5425"/>
    <w:rsid w:val="00AB6CEE"/>
    <w:rsid w:val="00AF632B"/>
    <w:rsid w:val="00B3400A"/>
    <w:rsid w:val="00B43D94"/>
    <w:rsid w:val="00B50357"/>
    <w:rsid w:val="00B654DF"/>
    <w:rsid w:val="00BB5897"/>
    <w:rsid w:val="00BE739F"/>
    <w:rsid w:val="00BF1709"/>
    <w:rsid w:val="00C769D0"/>
    <w:rsid w:val="00CD6FC3"/>
    <w:rsid w:val="00D543BC"/>
    <w:rsid w:val="00D56911"/>
    <w:rsid w:val="00DC3001"/>
    <w:rsid w:val="00E02996"/>
    <w:rsid w:val="00E11673"/>
    <w:rsid w:val="00E2169F"/>
    <w:rsid w:val="00E30C7D"/>
    <w:rsid w:val="00F448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BCAF"/>
  <w15:chartTrackingRefBased/>
  <w15:docId w15:val="{25A797EA-B926-4CAB-A8F6-7AACB8B3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F63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32B"/>
    <w:rPr>
      <w:color w:val="0563C1"/>
      <w:u w:val="single"/>
    </w:rPr>
  </w:style>
  <w:style w:type="character" w:customStyle="1" w:styleId="Heading4Char">
    <w:name w:val="Heading 4 Char"/>
    <w:basedOn w:val="DefaultParagraphFont"/>
    <w:link w:val="Heading4"/>
    <w:uiPriority w:val="9"/>
    <w:rsid w:val="00AF632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203">
      <w:bodyDiv w:val="1"/>
      <w:marLeft w:val="0"/>
      <w:marRight w:val="0"/>
      <w:marTop w:val="0"/>
      <w:marBottom w:val="0"/>
      <w:divBdr>
        <w:top w:val="none" w:sz="0" w:space="0" w:color="auto"/>
        <w:left w:val="none" w:sz="0" w:space="0" w:color="auto"/>
        <w:bottom w:val="none" w:sz="0" w:space="0" w:color="auto"/>
        <w:right w:val="none" w:sz="0" w:space="0" w:color="auto"/>
      </w:divBdr>
    </w:div>
    <w:div w:id="7448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C77ArwA38nlKaMkPosLI8kUWzZBB3We3qiAN8gpNvB7pOu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ulnerabilitypolicing.org.uk" TargetMode="External"/><Relationship Id="rId5" Type="http://schemas.openxmlformats.org/officeDocument/2006/relationships/hyperlink" Target="https://www.york.ac.uk/business-society/research/spsw/vulnerability-policing-futures-research-centre/researcher-development-f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2022-10-20T17:24:00Z</dcterms:created>
  <dcterms:modified xsi:type="dcterms:W3CDTF">2022-10-20T17:24:00Z</dcterms:modified>
</cp:coreProperties>
</file>