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[Short version]</w:t>
      </w:r>
    </w:p>
    <w:p w:rsidR="00000000" w:rsidDel="00000000" w:rsidP="00000000" w:rsidRDefault="00000000" w:rsidRPr="00000000" w14:paraId="00000002">
      <w:pPr>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Chairs/Senior Lecturer in Criminology </w:t>
      </w:r>
    </w:p>
    <w:p w:rsidR="00000000" w:rsidDel="00000000" w:rsidP="00000000" w:rsidRDefault="00000000" w:rsidRPr="00000000" w14:paraId="00000004">
      <w:pPr>
        <w:spacing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Source Sans Pro" w:cs="Source Sans Pro" w:eastAsia="Source Sans Pro" w:hAnsi="Source Sans Pro"/>
          <w:color w:val="232a3c"/>
          <w:sz w:val="24"/>
          <w:szCs w:val="24"/>
        </w:rPr>
      </w:pPr>
      <w:r w:rsidDel="00000000" w:rsidR="00000000" w:rsidRPr="00000000">
        <w:rPr>
          <w:rFonts w:ascii="Source Sans Pro" w:cs="Source Sans Pro" w:eastAsia="Source Sans Pro" w:hAnsi="Source Sans Pro"/>
          <w:sz w:val="24"/>
          <w:szCs w:val="24"/>
          <w:rtl w:val="0"/>
        </w:rPr>
        <w:t xml:space="preserve">The University of Sheffield is making a significant investment in Criminology by appointing </w:t>
      </w:r>
      <w:r w:rsidDel="00000000" w:rsidR="00000000" w:rsidRPr="00000000">
        <w:rPr>
          <w:rFonts w:ascii="Source Sans Pro" w:cs="Source Sans Pro" w:eastAsia="Source Sans Pro" w:hAnsi="Source Sans Pro"/>
          <w:b w:val="1"/>
          <w:sz w:val="24"/>
          <w:szCs w:val="24"/>
          <w:rtl w:val="0"/>
        </w:rPr>
        <w:t xml:space="preserve">up to two Chairs and one Senior Lecturer in Criminology </w:t>
      </w:r>
      <w:r w:rsidDel="00000000" w:rsidR="00000000" w:rsidRPr="00000000">
        <w:rPr>
          <w:rFonts w:ascii="Source Sans Pro" w:cs="Source Sans Pro" w:eastAsia="Source Sans Pro" w:hAnsi="Source Sans Pro"/>
          <w:sz w:val="24"/>
          <w:szCs w:val="24"/>
          <w:rtl w:val="0"/>
        </w:rPr>
        <w:t xml:space="preserve">in the School of Law, following its strong performance in REF2021.</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Criminology has a long and rich tradition at Sheffield, with a </w:t>
      </w:r>
      <w:hyperlink r:id="rId6">
        <w:r w:rsidDel="00000000" w:rsidR="00000000" w:rsidRPr="00000000">
          <w:rPr>
            <w:rFonts w:ascii="Source Sans Pro" w:cs="Source Sans Pro" w:eastAsia="Source Sans Pro" w:hAnsi="Source Sans Pro"/>
            <w:color w:val="1155cc"/>
            <w:sz w:val="24"/>
            <w:szCs w:val="24"/>
            <w:u w:val="single"/>
            <w:rtl w:val="0"/>
          </w:rPr>
          <w:t xml:space="preserve">Centre for Criminological Research (CCR)</w:t>
        </w:r>
      </w:hyperlink>
      <w:r w:rsidDel="00000000" w:rsidR="00000000" w:rsidRPr="00000000">
        <w:rPr>
          <w:rFonts w:ascii="Source Sans Pro" w:cs="Source Sans Pro" w:eastAsia="Source Sans Pro" w:hAnsi="Source Sans Pro"/>
          <w:sz w:val="24"/>
          <w:szCs w:val="24"/>
          <w:rtl w:val="0"/>
        </w:rPr>
        <w:t xml:space="preserve"> established more than 30 years ago as one of the first four criminology research centres in the UK. The </w:t>
      </w:r>
      <w:r w:rsidDel="00000000" w:rsidR="00000000" w:rsidRPr="00000000">
        <w:rPr>
          <w:rFonts w:ascii="Source Sans Pro" w:cs="Source Sans Pro" w:eastAsia="Source Sans Pro" w:hAnsi="Source Sans Pro"/>
          <w:b w:val="1"/>
          <w:sz w:val="24"/>
          <w:szCs w:val="24"/>
          <w:rtl w:val="0"/>
        </w:rPr>
        <w:t xml:space="preserve">Chair posts </w:t>
      </w:r>
      <w:r w:rsidDel="00000000" w:rsidR="00000000" w:rsidRPr="00000000">
        <w:rPr>
          <w:rFonts w:ascii="Source Sans Pro" w:cs="Source Sans Pro" w:eastAsia="Source Sans Pro" w:hAnsi="Source Sans Pro"/>
          <w:sz w:val="24"/>
          <w:szCs w:val="24"/>
          <w:rtl w:val="0"/>
        </w:rPr>
        <w:t xml:space="preserve">are open to applicants from all areas of criminology and/or criminal justice, with expertise in the international/global dimensions of the discipline. The </w:t>
      </w:r>
      <w:r w:rsidDel="00000000" w:rsidR="00000000" w:rsidRPr="00000000">
        <w:rPr>
          <w:rFonts w:ascii="Source Sans Pro" w:cs="Source Sans Pro" w:eastAsia="Source Sans Pro" w:hAnsi="Source Sans Pro"/>
          <w:b w:val="1"/>
          <w:sz w:val="24"/>
          <w:szCs w:val="24"/>
          <w:rtl w:val="0"/>
        </w:rPr>
        <w:t xml:space="preserve">Senior Lecturer</w:t>
      </w:r>
      <w:r w:rsidDel="00000000" w:rsidR="00000000" w:rsidRPr="00000000">
        <w:rPr>
          <w:rFonts w:ascii="Source Sans Pro" w:cs="Source Sans Pro" w:eastAsia="Source Sans Pro" w:hAnsi="Source Sans Pro"/>
          <w:sz w:val="24"/>
          <w:szCs w:val="24"/>
          <w:rtl w:val="0"/>
        </w:rPr>
        <w:t xml:space="preserve"> post is also open to applicants from all areas of criminology and/or criminal justice, but we are especially keen to attract excellent applicants in the areas of Crime and Technology and/or Green Criminology.</w:t>
      </w:r>
      <w:r w:rsidDel="00000000" w:rsidR="00000000" w:rsidRPr="00000000">
        <w:rPr>
          <w:rFonts w:ascii="Source Sans Pro" w:cs="Source Sans Pro" w:eastAsia="Source Sans Pro" w:hAnsi="Source Sans Pro"/>
          <w:color w:val="232a3c"/>
          <w:sz w:val="24"/>
          <w:szCs w:val="24"/>
          <w:rtl w:val="0"/>
        </w:rPr>
        <w:t xml:space="preserve"> </w:t>
      </w:r>
    </w:p>
    <w:p w:rsidR="00000000" w:rsidDel="00000000" w:rsidP="00000000" w:rsidRDefault="00000000" w:rsidRPr="00000000" w14:paraId="00000006">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07">
      <w:pPr>
        <w:spacing w:line="240" w:lineRule="auto"/>
        <w:rPr>
          <w:rFonts w:ascii="Source Sans Pro" w:cs="Source Sans Pro" w:eastAsia="Source Sans Pro" w:hAnsi="Source Sans Pro"/>
          <w:color w:val="232a3c"/>
          <w:sz w:val="24"/>
          <w:szCs w:val="24"/>
        </w:rPr>
      </w:pPr>
      <w:r w:rsidDel="00000000" w:rsidR="00000000" w:rsidRPr="00000000">
        <w:rPr>
          <w:rFonts w:ascii="Source Sans Pro" w:cs="Source Sans Pro" w:eastAsia="Source Sans Pro" w:hAnsi="Source Sans Pro"/>
          <w:color w:val="232a3c"/>
          <w:sz w:val="24"/>
          <w:szCs w:val="24"/>
          <w:rtl w:val="0"/>
        </w:rPr>
        <w:t xml:space="preserve">For further information about the School of Law: </w:t>
      </w:r>
      <w:hyperlink r:id="rId7">
        <w:r w:rsidDel="00000000" w:rsidR="00000000" w:rsidRPr="00000000">
          <w:rPr>
            <w:rFonts w:ascii="Source Sans Pro" w:cs="Source Sans Pro" w:eastAsia="Source Sans Pro" w:hAnsi="Source Sans Pro"/>
            <w:color w:val="1155cc"/>
            <w:sz w:val="24"/>
            <w:szCs w:val="24"/>
            <w:u w:val="single"/>
            <w:rtl w:val="0"/>
          </w:rPr>
          <w:t xml:space="preserve">https://www.sheffield.ac.uk/law/about/work-us</w:t>
        </w:r>
      </w:hyperlink>
      <w:r w:rsidDel="00000000" w:rsidR="00000000" w:rsidRPr="00000000">
        <w:rPr>
          <w:rtl w:val="0"/>
        </w:rPr>
      </w:r>
    </w:p>
    <w:p w:rsidR="00000000" w:rsidDel="00000000" w:rsidP="00000000" w:rsidRDefault="00000000" w:rsidRPr="00000000" w14:paraId="00000008">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Source Sans Pro" w:cs="Source Sans Pro" w:eastAsia="Source Sans Pro" w:hAnsi="Source Sans Pro"/>
          <w:color w:val="232a3c"/>
          <w:sz w:val="24"/>
          <w:szCs w:val="24"/>
        </w:rPr>
      </w:pPr>
      <w:hyperlink r:id="rId8">
        <w:r w:rsidDel="00000000" w:rsidR="00000000" w:rsidRPr="00000000">
          <w:rPr>
            <w:rFonts w:ascii="Source Sans Pro" w:cs="Source Sans Pro" w:eastAsia="Source Sans Pro" w:hAnsi="Source Sans Pro"/>
            <w:color w:val="1155cc"/>
            <w:sz w:val="24"/>
            <w:szCs w:val="24"/>
            <w:u w:val="single"/>
            <w:rtl w:val="0"/>
          </w:rPr>
          <w:t xml:space="preserve">Apply here</w:t>
        </w:r>
      </w:hyperlink>
      <w:r w:rsidDel="00000000" w:rsidR="00000000" w:rsidRPr="00000000">
        <w:rPr>
          <w:rFonts w:ascii="Source Sans Pro" w:cs="Source Sans Pro" w:eastAsia="Source Sans Pro" w:hAnsi="Source Sans Pro"/>
          <w:color w:val="232a3c"/>
          <w:sz w:val="24"/>
          <w:szCs w:val="24"/>
          <w:rtl w:val="0"/>
        </w:rPr>
        <w:t xml:space="preserve"> (Chairs)</w:t>
      </w:r>
    </w:p>
    <w:p w:rsidR="00000000" w:rsidDel="00000000" w:rsidP="00000000" w:rsidRDefault="00000000" w:rsidRPr="00000000" w14:paraId="0000000A">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Source Sans Pro" w:cs="Source Sans Pro" w:eastAsia="Source Sans Pro" w:hAnsi="Source Sans Pro"/>
          <w:color w:val="232a3c"/>
          <w:sz w:val="24"/>
          <w:szCs w:val="24"/>
        </w:rPr>
      </w:pPr>
      <w:hyperlink r:id="rId9">
        <w:r w:rsidDel="00000000" w:rsidR="00000000" w:rsidRPr="00000000">
          <w:rPr>
            <w:rFonts w:ascii="Source Sans Pro" w:cs="Source Sans Pro" w:eastAsia="Source Sans Pro" w:hAnsi="Source Sans Pro"/>
            <w:color w:val="1155cc"/>
            <w:sz w:val="24"/>
            <w:szCs w:val="24"/>
            <w:u w:val="single"/>
            <w:rtl w:val="0"/>
          </w:rPr>
          <w:t xml:space="preserve">Apply here</w:t>
        </w:r>
      </w:hyperlink>
      <w:r w:rsidDel="00000000" w:rsidR="00000000" w:rsidRPr="00000000">
        <w:rPr>
          <w:rFonts w:ascii="Source Sans Pro" w:cs="Source Sans Pro" w:eastAsia="Source Sans Pro" w:hAnsi="Source Sans Pro"/>
          <w:color w:val="232a3c"/>
          <w:sz w:val="24"/>
          <w:szCs w:val="24"/>
          <w:rtl w:val="0"/>
        </w:rPr>
        <w:t xml:space="preserve"> (Senior Lecturer)</w:t>
      </w:r>
    </w:p>
    <w:p w:rsidR="00000000" w:rsidDel="00000000" w:rsidP="00000000" w:rsidRDefault="00000000" w:rsidRPr="00000000" w14:paraId="0000000C">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Source Sans Pro" w:cs="Source Sans Pro" w:eastAsia="Source Sans Pro" w:hAnsi="Source Sans Pro"/>
          <w:b w:val="1"/>
          <w:color w:val="232a3c"/>
          <w:sz w:val="24"/>
          <w:szCs w:val="24"/>
        </w:rPr>
      </w:pPr>
      <w:r w:rsidDel="00000000" w:rsidR="00000000" w:rsidRPr="00000000">
        <w:rPr>
          <w:rFonts w:ascii="Source Sans Pro" w:cs="Source Sans Pro" w:eastAsia="Source Sans Pro" w:hAnsi="Source Sans Pro"/>
          <w:color w:val="232a3c"/>
          <w:sz w:val="24"/>
          <w:szCs w:val="24"/>
          <w:rtl w:val="0"/>
        </w:rPr>
        <w:t xml:space="preserve">Closing date: </w:t>
      </w:r>
      <w:r w:rsidDel="00000000" w:rsidR="00000000" w:rsidRPr="00000000">
        <w:rPr>
          <w:rFonts w:ascii="Source Sans Pro" w:cs="Source Sans Pro" w:eastAsia="Source Sans Pro" w:hAnsi="Source Sans Pro"/>
          <w:b w:val="1"/>
          <w:color w:val="232a3c"/>
          <w:sz w:val="24"/>
          <w:szCs w:val="24"/>
          <w:rtl w:val="0"/>
        </w:rPr>
        <w:t xml:space="preserve">9th April 2024</w:t>
      </w:r>
    </w:p>
    <w:p w:rsidR="00000000" w:rsidDel="00000000" w:rsidP="00000000" w:rsidRDefault="00000000" w:rsidRPr="00000000" w14:paraId="0000000E">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[Longer version]</w:t>
      </w:r>
    </w:p>
    <w:p w:rsidR="00000000" w:rsidDel="00000000" w:rsidP="00000000" w:rsidRDefault="00000000" w:rsidRPr="00000000" w14:paraId="00000011">
      <w:pPr>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Chairs/Senior Lecturer in Criminology </w:t>
      </w:r>
    </w:p>
    <w:p w:rsidR="00000000" w:rsidDel="00000000" w:rsidP="00000000" w:rsidRDefault="00000000" w:rsidRPr="00000000" w14:paraId="00000013">
      <w:pPr>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Source Sans Pro" w:cs="Source Sans Pro" w:eastAsia="Source Sans Pro" w:hAnsi="Source Sans Pro"/>
          <w:color w:val="222222"/>
          <w:sz w:val="24"/>
          <w:szCs w:val="24"/>
          <w:highlight w:val="white"/>
        </w:rPr>
      </w:pPr>
      <w:r w:rsidDel="00000000" w:rsidR="00000000" w:rsidRPr="00000000">
        <w:rPr>
          <w:rFonts w:ascii="Source Sans Pro" w:cs="Source Sans Pro" w:eastAsia="Source Sans Pro" w:hAnsi="Source Sans Pro"/>
          <w:sz w:val="24"/>
          <w:szCs w:val="24"/>
          <w:rtl w:val="0"/>
        </w:rPr>
        <w:t xml:space="preserve">The University of Sheffield is making a significant investment in Criminology by appointing </w:t>
      </w:r>
      <w:r w:rsidDel="00000000" w:rsidR="00000000" w:rsidRPr="00000000">
        <w:rPr>
          <w:rFonts w:ascii="Source Sans Pro" w:cs="Source Sans Pro" w:eastAsia="Source Sans Pro" w:hAnsi="Source Sans Pro"/>
          <w:b w:val="1"/>
          <w:sz w:val="24"/>
          <w:szCs w:val="24"/>
          <w:rtl w:val="0"/>
        </w:rPr>
        <w:t xml:space="preserve">up to two Chairs and one Senior Lecturer in Criminology </w:t>
      </w:r>
      <w:r w:rsidDel="00000000" w:rsidR="00000000" w:rsidRPr="00000000">
        <w:rPr>
          <w:rFonts w:ascii="Source Sans Pro" w:cs="Source Sans Pro" w:eastAsia="Source Sans Pro" w:hAnsi="Source Sans Pro"/>
          <w:sz w:val="24"/>
          <w:szCs w:val="24"/>
          <w:rtl w:val="0"/>
        </w:rPr>
        <w:t xml:space="preserve">in the School of Law, following its strong performance in REF2021.</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Criminology has a long and rich tradition at Sheffield, with a Centre for Criminological Research (CCR), established more than 30 years ago as one of the first four criminology research centres in the UK. The CCR welcomes staff and PGR members from a range of disciplines across the University. Information about the School and the CCR’s ongoing work can be found </w:t>
      </w:r>
      <w:hyperlink r:id="rId10">
        <w:r w:rsidDel="00000000" w:rsidR="00000000" w:rsidRPr="00000000">
          <w:rPr>
            <w:rFonts w:ascii="Source Sans Pro" w:cs="Source Sans Pro" w:eastAsia="Source Sans Pro" w:hAnsi="Source Sans Pro"/>
            <w:color w:val="1155cc"/>
            <w:sz w:val="24"/>
            <w:szCs w:val="24"/>
            <w:u w:val="single"/>
            <w:rtl w:val="0"/>
          </w:rPr>
          <w:t xml:space="preserve">here</w:t>
        </w:r>
      </w:hyperlink>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color w:val="232a3c"/>
          <w:sz w:val="24"/>
          <w:szCs w:val="24"/>
          <w:rtl w:val="0"/>
        </w:rPr>
        <w:tab/>
      </w:r>
      <w:r w:rsidDel="00000000" w:rsidR="00000000" w:rsidRPr="00000000">
        <w:rPr>
          <w:rFonts w:ascii="Source Sans Pro" w:cs="Source Sans Pro" w:eastAsia="Source Sans Pro" w:hAnsi="Source Sans Pro"/>
          <w:color w:val="222222"/>
          <w:sz w:val="24"/>
          <w:szCs w:val="24"/>
          <w:highlight w:val="white"/>
          <w:rtl w:val="0"/>
        </w:rPr>
        <w:t xml:space="preserve"> </w:t>
      </w:r>
    </w:p>
    <w:p w:rsidR="00000000" w:rsidDel="00000000" w:rsidP="00000000" w:rsidRDefault="00000000" w:rsidRPr="00000000" w14:paraId="00000015">
      <w:pPr>
        <w:spacing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Source Sans Pro" w:cs="Source Sans Pro" w:eastAsia="Source Sans Pro" w:hAnsi="Source Sans Pro"/>
          <w:color w:val="222222"/>
          <w:sz w:val="24"/>
          <w:szCs w:val="24"/>
          <w:highlight w:val="white"/>
        </w:rPr>
      </w:pPr>
      <w:r w:rsidDel="00000000" w:rsidR="00000000" w:rsidRPr="00000000">
        <w:rPr>
          <w:rFonts w:ascii="Source Sans Pro" w:cs="Source Sans Pro" w:eastAsia="Source Sans Pro" w:hAnsi="Source Sans Pro"/>
          <w:sz w:val="24"/>
          <w:szCs w:val="24"/>
          <w:rtl w:val="0"/>
        </w:rPr>
        <w:t xml:space="preserve">The </w:t>
      </w:r>
      <w:r w:rsidDel="00000000" w:rsidR="00000000" w:rsidRPr="00000000">
        <w:rPr>
          <w:rFonts w:ascii="Source Sans Pro" w:cs="Source Sans Pro" w:eastAsia="Source Sans Pro" w:hAnsi="Source Sans Pro"/>
          <w:b w:val="1"/>
          <w:sz w:val="24"/>
          <w:szCs w:val="24"/>
          <w:rtl w:val="0"/>
        </w:rPr>
        <w:t xml:space="preserve">Chair posts </w:t>
      </w:r>
      <w:r w:rsidDel="00000000" w:rsidR="00000000" w:rsidRPr="00000000">
        <w:rPr>
          <w:rFonts w:ascii="Source Sans Pro" w:cs="Source Sans Pro" w:eastAsia="Source Sans Pro" w:hAnsi="Source Sans Pro"/>
          <w:sz w:val="24"/>
          <w:szCs w:val="24"/>
          <w:rtl w:val="0"/>
        </w:rPr>
        <w:t xml:space="preserve">are open to applicants from all areas of criminology and/or criminal justice, with expertise in the international/global dimensions of the discipline. We are looking for scholars with potential to lead the CCR in the future, working with and involving colleagues in different disciplines from within and beyond the University. You will carry out high quality research, deliver research-led teaching at UG and PG level, and supervise UG/PG dissertations and PhD theses in your area of expertise.</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You will complement and extend the current strengths of the School and the CCR and you will have an international research profile and a track record of high quality teaching. You will also have experience in academic leadership and management, and a commitment to collegiality, inclusivity and the development of early career researchers. </w:t>
      </w:r>
      <w:r w:rsidDel="00000000" w:rsidR="00000000" w:rsidRPr="00000000">
        <w:rPr>
          <w:rtl w:val="0"/>
        </w:rPr>
      </w:r>
    </w:p>
    <w:p w:rsidR="00000000" w:rsidDel="00000000" w:rsidP="00000000" w:rsidRDefault="00000000" w:rsidRPr="00000000" w14:paraId="00000017">
      <w:pPr>
        <w:spacing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Source Sans Pro" w:cs="Source Sans Pro" w:eastAsia="Source Sans Pro" w:hAnsi="Source Sans Pro"/>
          <w:color w:val="232a3c"/>
          <w:sz w:val="24"/>
          <w:szCs w:val="24"/>
        </w:rPr>
      </w:pPr>
      <w:r w:rsidDel="00000000" w:rsidR="00000000" w:rsidRPr="00000000">
        <w:rPr>
          <w:rFonts w:ascii="Source Sans Pro" w:cs="Source Sans Pro" w:eastAsia="Source Sans Pro" w:hAnsi="Source Sans Pro"/>
          <w:sz w:val="24"/>
          <w:szCs w:val="24"/>
          <w:rtl w:val="0"/>
        </w:rPr>
        <w:t xml:space="preserve">The </w:t>
      </w:r>
      <w:r w:rsidDel="00000000" w:rsidR="00000000" w:rsidRPr="00000000">
        <w:rPr>
          <w:rFonts w:ascii="Source Sans Pro" w:cs="Source Sans Pro" w:eastAsia="Source Sans Pro" w:hAnsi="Source Sans Pro"/>
          <w:b w:val="1"/>
          <w:sz w:val="24"/>
          <w:szCs w:val="24"/>
          <w:rtl w:val="0"/>
        </w:rPr>
        <w:t xml:space="preserve">Senior Lecturer</w:t>
      </w:r>
      <w:r w:rsidDel="00000000" w:rsidR="00000000" w:rsidRPr="00000000">
        <w:rPr>
          <w:rFonts w:ascii="Source Sans Pro" w:cs="Source Sans Pro" w:eastAsia="Source Sans Pro" w:hAnsi="Source Sans Pro"/>
          <w:sz w:val="24"/>
          <w:szCs w:val="24"/>
          <w:rtl w:val="0"/>
        </w:rPr>
        <w:t xml:space="preserve"> post is also open to applicants from all areas of criminology and/or criminal justice, but we are especially keen to attract excellent applicants in the areas of Crime and Technology and/or Green Criminology.</w:t>
      </w:r>
      <w:r w:rsidDel="00000000" w:rsidR="00000000" w:rsidRPr="00000000">
        <w:rPr>
          <w:rFonts w:ascii="Source Sans Pro" w:cs="Source Sans Pro" w:eastAsia="Source Sans Pro" w:hAnsi="Source Sans Pro"/>
          <w:color w:val="232a3c"/>
          <w:sz w:val="24"/>
          <w:szCs w:val="24"/>
          <w:rtl w:val="0"/>
        </w:rPr>
        <w:t xml:space="preserve"> </w:t>
      </w:r>
      <w:r w:rsidDel="00000000" w:rsidR="00000000" w:rsidRPr="00000000">
        <w:rPr>
          <w:rFonts w:ascii="Source Sans Pro" w:cs="Source Sans Pro" w:eastAsia="Source Sans Pro" w:hAnsi="Source Sans Pro"/>
          <w:sz w:val="24"/>
          <w:szCs w:val="24"/>
          <w:rtl w:val="0"/>
        </w:rPr>
        <w:t xml:space="preserve">You will carry out high quality research, deliver research-led teaching at UG and PG level, and supervise UG/PG dissertations and PhD theses in your area of expertise.</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You will complement and extend the current and future strengths of the School and you will have an international research profile and a track record of high quality teaching. You will also have experience in academic leadership and management, and a commitment to collegiality, inclusivity and the development of early career researchers. You will be capable of contributing to the School’s presence across the Faculty and University, and through outreach and knowledge exchange activities in the local community and beyond. </w:t>
      </w:r>
      <w:r w:rsidDel="00000000" w:rsidR="00000000" w:rsidRPr="00000000">
        <w:rPr>
          <w:rFonts w:ascii="Source Sans Pro" w:cs="Source Sans Pro" w:eastAsia="Source Sans Pro" w:hAnsi="Source Sans Pro"/>
          <w:color w:val="232a3c"/>
          <w:sz w:val="24"/>
          <w:szCs w:val="24"/>
          <w:rtl w:val="0"/>
        </w:rPr>
        <w:tab/>
      </w:r>
    </w:p>
    <w:p w:rsidR="00000000" w:rsidDel="00000000" w:rsidP="00000000" w:rsidRDefault="00000000" w:rsidRPr="00000000" w14:paraId="00000019">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1A">
      <w:pPr>
        <w:spacing w:line="240" w:lineRule="auto"/>
        <w:rPr>
          <w:rFonts w:ascii="Source Sans Pro" w:cs="Source Sans Pro" w:eastAsia="Source Sans Pro" w:hAnsi="Source Sans Pro"/>
          <w:color w:val="232a3c"/>
          <w:sz w:val="24"/>
          <w:szCs w:val="24"/>
        </w:rPr>
      </w:pPr>
      <w:r w:rsidDel="00000000" w:rsidR="00000000" w:rsidRPr="00000000">
        <w:rPr>
          <w:rFonts w:ascii="Source Sans Pro" w:cs="Source Sans Pro" w:eastAsia="Source Sans Pro" w:hAnsi="Source Sans Pro"/>
          <w:color w:val="232a3c"/>
          <w:sz w:val="24"/>
          <w:szCs w:val="24"/>
          <w:rtl w:val="0"/>
        </w:rPr>
        <w:t xml:space="preserve">For further information about the School of Law: </w:t>
      </w:r>
      <w:hyperlink r:id="rId11">
        <w:r w:rsidDel="00000000" w:rsidR="00000000" w:rsidRPr="00000000">
          <w:rPr>
            <w:rFonts w:ascii="Source Sans Pro" w:cs="Source Sans Pro" w:eastAsia="Source Sans Pro" w:hAnsi="Source Sans Pro"/>
            <w:color w:val="1155cc"/>
            <w:sz w:val="24"/>
            <w:szCs w:val="24"/>
            <w:u w:val="single"/>
            <w:rtl w:val="0"/>
          </w:rPr>
          <w:t xml:space="preserve">https://www.sheffield.ac.uk/law/about/work-us</w:t>
        </w:r>
      </w:hyperlink>
      <w:r w:rsidDel="00000000" w:rsidR="00000000" w:rsidRPr="00000000">
        <w:rPr>
          <w:rtl w:val="0"/>
        </w:rPr>
      </w:r>
    </w:p>
    <w:p w:rsidR="00000000" w:rsidDel="00000000" w:rsidP="00000000" w:rsidRDefault="00000000" w:rsidRPr="00000000" w14:paraId="0000001B">
      <w:pPr>
        <w:spacing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Source Sans Pro" w:cs="Source Sans Pro" w:eastAsia="Source Sans Pro" w:hAnsi="Source Sans Pro"/>
          <w:color w:val="232a3c"/>
          <w:sz w:val="24"/>
          <w:szCs w:val="24"/>
        </w:rPr>
      </w:pPr>
      <w:hyperlink r:id="rId12">
        <w:r w:rsidDel="00000000" w:rsidR="00000000" w:rsidRPr="00000000">
          <w:rPr>
            <w:rFonts w:ascii="Source Sans Pro" w:cs="Source Sans Pro" w:eastAsia="Source Sans Pro" w:hAnsi="Source Sans Pro"/>
            <w:color w:val="1155cc"/>
            <w:sz w:val="24"/>
            <w:szCs w:val="24"/>
            <w:u w:val="single"/>
            <w:rtl w:val="0"/>
          </w:rPr>
          <w:t xml:space="preserve">Apply here</w:t>
        </w:r>
      </w:hyperlink>
      <w:r w:rsidDel="00000000" w:rsidR="00000000" w:rsidRPr="00000000">
        <w:rPr>
          <w:rFonts w:ascii="Source Sans Pro" w:cs="Source Sans Pro" w:eastAsia="Source Sans Pro" w:hAnsi="Source Sans Pro"/>
          <w:color w:val="232a3c"/>
          <w:sz w:val="24"/>
          <w:szCs w:val="24"/>
          <w:rtl w:val="0"/>
        </w:rPr>
        <w:t xml:space="preserve"> (Chairs)</w:t>
      </w:r>
    </w:p>
    <w:p w:rsidR="00000000" w:rsidDel="00000000" w:rsidP="00000000" w:rsidRDefault="00000000" w:rsidRPr="00000000" w14:paraId="0000001D">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Source Sans Pro" w:cs="Source Sans Pro" w:eastAsia="Source Sans Pro" w:hAnsi="Source Sans Pro"/>
          <w:color w:val="232a3c"/>
          <w:sz w:val="24"/>
          <w:szCs w:val="24"/>
        </w:rPr>
      </w:pPr>
      <w:hyperlink r:id="rId13">
        <w:r w:rsidDel="00000000" w:rsidR="00000000" w:rsidRPr="00000000">
          <w:rPr>
            <w:rFonts w:ascii="Source Sans Pro" w:cs="Source Sans Pro" w:eastAsia="Source Sans Pro" w:hAnsi="Source Sans Pro"/>
            <w:color w:val="1155cc"/>
            <w:sz w:val="24"/>
            <w:szCs w:val="24"/>
            <w:u w:val="single"/>
            <w:rtl w:val="0"/>
          </w:rPr>
          <w:t xml:space="preserve">Apply here</w:t>
        </w:r>
      </w:hyperlink>
      <w:r w:rsidDel="00000000" w:rsidR="00000000" w:rsidRPr="00000000">
        <w:rPr>
          <w:rFonts w:ascii="Source Sans Pro" w:cs="Source Sans Pro" w:eastAsia="Source Sans Pro" w:hAnsi="Source Sans Pro"/>
          <w:color w:val="232a3c"/>
          <w:sz w:val="24"/>
          <w:szCs w:val="24"/>
          <w:rtl w:val="0"/>
        </w:rPr>
        <w:t xml:space="preserve"> (Senior Lecturer)</w:t>
      </w:r>
    </w:p>
    <w:p w:rsidR="00000000" w:rsidDel="00000000" w:rsidP="00000000" w:rsidRDefault="00000000" w:rsidRPr="00000000" w14:paraId="0000001F">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Source Sans Pro" w:cs="Source Sans Pro" w:eastAsia="Source Sans Pro" w:hAnsi="Source Sans Pro"/>
          <w:b w:val="1"/>
          <w:color w:val="232a3c"/>
          <w:sz w:val="24"/>
          <w:szCs w:val="24"/>
        </w:rPr>
      </w:pPr>
      <w:r w:rsidDel="00000000" w:rsidR="00000000" w:rsidRPr="00000000">
        <w:rPr>
          <w:rFonts w:ascii="Source Sans Pro" w:cs="Source Sans Pro" w:eastAsia="Source Sans Pro" w:hAnsi="Source Sans Pro"/>
          <w:color w:val="232a3c"/>
          <w:sz w:val="24"/>
          <w:szCs w:val="24"/>
          <w:rtl w:val="0"/>
        </w:rPr>
        <w:t xml:space="preserve">Closing date: </w:t>
      </w:r>
      <w:r w:rsidDel="00000000" w:rsidR="00000000" w:rsidRPr="00000000">
        <w:rPr>
          <w:rFonts w:ascii="Source Sans Pro" w:cs="Source Sans Pro" w:eastAsia="Source Sans Pro" w:hAnsi="Source Sans Pro"/>
          <w:b w:val="1"/>
          <w:color w:val="232a3c"/>
          <w:sz w:val="24"/>
          <w:szCs w:val="24"/>
          <w:rtl w:val="0"/>
        </w:rPr>
        <w:t xml:space="preserve">9th April 2024</w:t>
      </w:r>
    </w:p>
    <w:p w:rsidR="00000000" w:rsidDel="00000000" w:rsidP="00000000" w:rsidRDefault="00000000" w:rsidRPr="00000000" w14:paraId="00000021">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Source Sans Pro" w:cs="Source Sans Pro" w:eastAsia="Source Sans Pro" w:hAnsi="Source Sans Pro"/>
          <w:color w:val="232a3c"/>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heffield.ac.uk/law/about/work-us" TargetMode="External"/><Relationship Id="rId10" Type="http://schemas.openxmlformats.org/officeDocument/2006/relationships/hyperlink" Target="https://www.sheffield.ac.uk/law/about/work-us" TargetMode="External"/><Relationship Id="rId13" Type="http://schemas.openxmlformats.org/officeDocument/2006/relationships/hyperlink" Target="https://jobs.shef.ac.uk/sap/bc/webdynpro/sap/hrrcf_a_posting_apply?PARAM=cG9zdF9pbnN0X2d1aWQ9NjVDNDc3NTU4Q0IwMjBEMUUxMDAwMDAwQUMxRTg4NzgmY2FuZF90eXBlPUVYVA%3d%3d&amp;sap-client=400&amp;sap-language=EN&amp;sap-accessibility=X&amp;sap-ep-themeroot=%2fSAP%2fPUBLIC%2fBC%2fUR%2fuos#" TargetMode="External"/><Relationship Id="rId12" Type="http://schemas.openxmlformats.org/officeDocument/2006/relationships/hyperlink" Target="https://jobs.shef.ac.uk/sap/bc/webdynpro/sap/hrrcf_a_posting_apply?PARAM=cG9zdF9pbnN0X2d1aWQ9NjVDNDc5NkY4Q0IwMjBEMUUxMDAwMDAwQUMxRTg4NzgmY2FuZF90eXBlPUVYVA%3d%3d&amp;sap-client=400&amp;sap-language=EN&amp;sap-accessibility=X&amp;sap-ep-themeroot=%2fSAP%2fPUBLIC%2fBC%2fUR%2fu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bs.shef.ac.uk/sap/bc/webdynpro/sap/hrrcf_a_posting_apply?PARAM=cG9zdF9pbnN0X2d1aWQ9NjVDNDc3NTU4Q0IwMjBEMUUxMDAwMDAwQUMxRTg4NzgmY2FuZF90eXBlPUVYVA%3d%3d&amp;sap-client=400&amp;sap-language=EN&amp;sap-accessibility=X&amp;sap-ep-themeroot=%2fSAP%2fPUBLIC%2fBC%2fUR%2fuos#" TargetMode="External"/><Relationship Id="rId5" Type="http://schemas.openxmlformats.org/officeDocument/2006/relationships/styles" Target="styles.xml"/><Relationship Id="rId6" Type="http://schemas.openxmlformats.org/officeDocument/2006/relationships/hyperlink" Target="https://www.sheffield.ac.uk/ccr" TargetMode="External"/><Relationship Id="rId7" Type="http://schemas.openxmlformats.org/officeDocument/2006/relationships/hyperlink" Target="https://www.sheffield.ac.uk/law/about/work-us" TargetMode="External"/><Relationship Id="rId8" Type="http://schemas.openxmlformats.org/officeDocument/2006/relationships/hyperlink" Target="https://jobs.shef.ac.uk/sap/bc/webdynpro/sap/hrrcf_a_posting_apply?PARAM=cG9zdF9pbnN0X2d1aWQ9NjVDNDc5NkY4Q0IwMjBEMUUxMDAwMDAwQUMxRTg4NzgmY2FuZF90eXBlPUVYVA%3d%3d&amp;sap-client=400&amp;sap-language=EN&amp;sap-accessibility=X&amp;sap-ep-themeroot=%2fSAP%2fPUBLIC%2fBC%2fUR%2f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