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DD0FC" w14:textId="77777777" w:rsidR="00446626" w:rsidRDefault="00446626" w:rsidP="0041423F">
      <w:pPr>
        <w:spacing w:line="240" w:lineRule="auto"/>
        <w:jc w:val="center"/>
        <w:rPr>
          <w:rFonts w:eastAsia="Calibri" w:cs="Arial"/>
          <w:b/>
          <w:sz w:val="28"/>
          <w:szCs w:val="28"/>
        </w:rPr>
      </w:pPr>
      <w:r>
        <w:rPr>
          <w:rFonts w:ascii="Helvetica" w:hAnsi="Helvetica"/>
          <w:b/>
          <w:noProof/>
          <w:sz w:val="32"/>
          <w:lang w:val="en-US"/>
        </w:rPr>
        <w:drawing>
          <wp:inline distT="0" distB="0" distL="0" distR="0" wp14:anchorId="139AE975" wp14:editId="38FAF24A">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1F951758" w14:textId="77777777" w:rsidR="00446626" w:rsidRDefault="00446626" w:rsidP="0041423F">
      <w:pPr>
        <w:spacing w:line="240" w:lineRule="auto"/>
        <w:jc w:val="center"/>
        <w:rPr>
          <w:rFonts w:eastAsia="Calibri" w:cs="Arial"/>
          <w:b/>
          <w:sz w:val="28"/>
          <w:szCs w:val="28"/>
        </w:rPr>
      </w:pPr>
    </w:p>
    <w:p w14:paraId="3D6F4E37" w14:textId="0EB70DB2" w:rsidR="0041423F" w:rsidRPr="0041423F" w:rsidRDefault="0041423F" w:rsidP="0041423F">
      <w:pPr>
        <w:spacing w:line="240" w:lineRule="auto"/>
        <w:jc w:val="center"/>
        <w:rPr>
          <w:rFonts w:eastAsia="Calibri" w:cs="Arial"/>
          <w:b/>
          <w:sz w:val="28"/>
          <w:szCs w:val="28"/>
        </w:rPr>
      </w:pPr>
      <w:r w:rsidRPr="0041423F">
        <w:rPr>
          <w:rFonts w:eastAsia="Calibri" w:cs="Arial"/>
          <w:b/>
          <w:sz w:val="28"/>
          <w:szCs w:val="28"/>
        </w:rPr>
        <w:t xml:space="preserve">International Collaboration Funding Scheme </w:t>
      </w:r>
      <w:r w:rsidRPr="00A15528">
        <w:rPr>
          <w:rFonts w:eastAsia="Calibri" w:cs="Arial"/>
          <w:b/>
          <w:sz w:val="28"/>
          <w:szCs w:val="28"/>
        </w:rPr>
        <w:t>2024–2025</w:t>
      </w:r>
    </w:p>
    <w:p w14:paraId="7218619A" w14:textId="77777777" w:rsidR="0041423F" w:rsidRPr="0041423F" w:rsidRDefault="0041423F" w:rsidP="0041423F">
      <w:pPr>
        <w:spacing w:line="240" w:lineRule="auto"/>
        <w:jc w:val="center"/>
        <w:rPr>
          <w:rFonts w:eastAsia="Calibri" w:cs="Arial"/>
          <w:b/>
          <w:sz w:val="28"/>
          <w:szCs w:val="28"/>
        </w:rPr>
      </w:pPr>
      <w:r w:rsidRPr="0041423F">
        <w:rPr>
          <w:rFonts w:eastAsia="Calibri" w:cs="Arial"/>
          <w:b/>
          <w:sz w:val="28"/>
          <w:szCs w:val="28"/>
        </w:rPr>
        <w:t>Guidance</w:t>
      </w:r>
    </w:p>
    <w:p w14:paraId="3A54433D" w14:textId="77777777" w:rsidR="007C0538" w:rsidRDefault="007C0538" w:rsidP="0041423F">
      <w:pPr>
        <w:spacing w:line="240" w:lineRule="auto"/>
        <w:jc w:val="both"/>
        <w:rPr>
          <w:rFonts w:eastAsia="Calibri" w:cs="Arial"/>
          <w:b/>
          <w:bCs/>
        </w:rPr>
      </w:pPr>
    </w:p>
    <w:p w14:paraId="2C65580B" w14:textId="77777777" w:rsidR="0041423F" w:rsidRPr="0041423F" w:rsidRDefault="0041423F" w:rsidP="0041423F">
      <w:pPr>
        <w:spacing w:line="240" w:lineRule="auto"/>
        <w:jc w:val="both"/>
        <w:rPr>
          <w:rFonts w:eastAsia="Calibri" w:cs="Arial"/>
          <w:b/>
          <w:bCs/>
        </w:rPr>
      </w:pPr>
      <w:r w:rsidRPr="0041423F">
        <w:rPr>
          <w:rFonts w:eastAsia="Calibri" w:cs="Arial"/>
          <w:b/>
          <w:bCs/>
        </w:rPr>
        <w:t>Aims and scope</w:t>
      </w:r>
    </w:p>
    <w:p w14:paraId="46EF64A7" w14:textId="77777777" w:rsidR="0041423F" w:rsidRPr="0041423F" w:rsidRDefault="0041423F" w:rsidP="0041423F">
      <w:pPr>
        <w:spacing w:line="240" w:lineRule="auto"/>
        <w:jc w:val="both"/>
        <w:rPr>
          <w:rFonts w:eastAsia="Calibri" w:cs="Arial"/>
        </w:rPr>
      </w:pPr>
      <w:r w:rsidRPr="0041423F">
        <w:rPr>
          <w:rFonts w:eastAsia="Calibri" w:cs="Arial"/>
          <w:bCs/>
        </w:rPr>
        <w:t xml:space="preserve">The International Collaboration Funding Scheme is aimed at supporting SLSA members to undertake international collaborative activities that are specifically aimed at building connections with socio-legal scholars and socio-legal communities beyond the UK. </w:t>
      </w:r>
      <w:r w:rsidRPr="0041423F">
        <w:rPr>
          <w:rFonts w:eastAsia="Calibri" w:cs="Arial"/>
        </w:rPr>
        <w:t xml:space="preserve">The funding can be used to initiate and build new connections as well as strengthen existing relationships, with socio-legal scholars or socio-legal communities beyond the UK in order to lay the groundwork for, and develop, new collaborative research initiatives or capacity building activities. </w:t>
      </w:r>
    </w:p>
    <w:p w14:paraId="3412F609" w14:textId="77777777" w:rsidR="007C0538" w:rsidRDefault="007C0538" w:rsidP="0041423F">
      <w:pPr>
        <w:spacing w:line="240" w:lineRule="auto"/>
        <w:rPr>
          <w:rFonts w:eastAsia="Calibri" w:cs="Arial"/>
        </w:rPr>
      </w:pPr>
    </w:p>
    <w:p w14:paraId="68F53F85" w14:textId="77777777" w:rsidR="0041423F" w:rsidRPr="0041423F" w:rsidRDefault="0041423F" w:rsidP="0041423F">
      <w:pPr>
        <w:spacing w:line="240" w:lineRule="auto"/>
        <w:rPr>
          <w:rFonts w:eastAsia="Calibri" w:cs="Arial"/>
        </w:rPr>
      </w:pPr>
      <w:r w:rsidRPr="0041423F">
        <w:rPr>
          <w:rFonts w:eastAsia="Calibri" w:cs="Arial"/>
        </w:rPr>
        <w:t>International collaboration can be:</w:t>
      </w:r>
    </w:p>
    <w:p w14:paraId="2392BDE4" w14:textId="6D9541F0" w:rsidR="0041423F" w:rsidRPr="0041423F" w:rsidRDefault="0041423F" w:rsidP="0041423F">
      <w:pPr>
        <w:numPr>
          <w:ilvl w:val="0"/>
          <w:numId w:val="4"/>
        </w:numPr>
        <w:spacing w:after="200" w:line="276" w:lineRule="auto"/>
        <w:contextualSpacing/>
        <w:rPr>
          <w:rFonts w:eastAsia="Calibri" w:cs="Arial"/>
          <w:b/>
        </w:rPr>
      </w:pPr>
      <w:r w:rsidRPr="0041423F">
        <w:rPr>
          <w:rFonts w:eastAsia="Calibri" w:cs="Arial"/>
        </w:rPr>
        <w:t>Collaboration with academics outside the UK – collaboration may take a range of forms and include various activities,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organisation of an initial workshop or lectures/seminar/work-in-progress presentations (in-person or online) which brings together applicants, international partners, and other international collaborators with the aim of pursuing a grant application for a new research project, or developing a joint publication.</w:t>
      </w:r>
    </w:p>
    <w:p w14:paraId="4F8B8EDF" w14:textId="77BA34BB" w:rsidR="0041423F" w:rsidRPr="0041423F" w:rsidRDefault="0041423F" w:rsidP="0041423F">
      <w:pPr>
        <w:numPr>
          <w:ilvl w:val="0"/>
          <w:numId w:val="4"/>
        </w:numPr>
        <w:spacing w:after="200" w:line="276" w:lineRule="auto"/>
        <w:contextualSpacing/>
        <w:rPr>
          <w:rFonts w:eastAsia="Calibri" w:cs="Arial"/>
          <w:b/>
        </w:rPr>
      </w:pPr>
      <w:r w:rsidRPr="0041423F">
        <w:rPr>
          <w:rFonts w:eastAsia="Calibri" w:cs="Arial"/>
        </w:rPr>
        <w:t>Collaboration with socio-legal organisations or socio-legal communities outside the UK – collaboration may take a range of forms,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a secondment with a socio-legal organisation and related activities involving knowledge exchange, or methodological workshops (in-person or online) for building socio-legal research capacity. </w:t>
      </w:r>
    </w:p>
    <w:p w14:paraId="37F4DFF2" w14:textId="5537B540" w:rsidR="0041423F" w:rsidRPr="0041423F" w:rsidRDefault="0041423F" w:rsidP="0041423F">
      <w:pPr>
        <w:numPr>
          <w:ilvl w:val="0"/>
          <w:numId w:val="4"/>
        </w:numPr>
        <w:spacing w:after="200" w:line="276" w:lineRule="auto"/>
        <w:contextualSpacing/>
        <w:rPr>
          <w:rFonts w:eastAsia="Calibri" w:cs="Arial"/>
        </w:rPr>
      </w:pPr>
      <w:r w:rsidRPr="0041423F">
        <w:rPr>
          <w:rFonts w:eastAsia="Calibri" w:cs="Arial"/>
        </w:rPr>
        <w:t>Collaboration with other groups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NGOs, civil society groups, or professional bodies) beyond the UK that are pertinent to socio-legal work.</w:t>
      </w:r>
    </w:p>
    <w:p w14:paraId="567588B7" w14:textId="77777777" w:rsidR="007C0538" w:rsidRDefault="007C0538" w:rsidP="0041423F">
      <w:pPr>
        <w:spacing w:line="240" w:lineRule="auto"/>
        <w:jc w:val="both"/>
        <w:rPr>
          <w:rFonts w:eastAsia="Calibri" w:cs="Arial"/>
        </w:rPr>
      </w:pPr>
    </w:p>
    <w:p w14:paraId="48402613" w14:textId="5ED965CE" w:rsidR="0041423F" w:rsidRPr="0041423F" w:rsidRDefault="0041423F" w:rsidP="0041423F">
      <w:pPr>
        <w:spacing w:line="240" w:lineRule="auto"/>
        <w:jc w:val="both"/>
        <w:rPr>
          <w:rFonts w:eastAsia="Calibri" w:cs="Arial"/>
        </w:rPr>
      </w:pPr>
      <w:r w:rsidRPr="0041423F">
        <w:rPr>
          <w:rFonts w:eastAsia="Calibri" w:cs="Arial"/>
        </w:rPr>
        <w:t>The money under this scheme is to be seen as seed-corn funding, i</w:t>
      </w:r>
      <w:r w:rsidR="00D337C9">
        <w:rPr>
          <w:rFonts w:eastAsia="Calibri" w:cs="Arial"/>
        </w:rPr>
        <w:t>.</w:t>
      </w:r>
      <w:r w:rsidRPr="0041423F">
        <w:rPr>
          <w:rFonts w:eastAsia="Calibri" w:cs="Arial"/>
        </w:rPr>
        <w:t>e</w:t>
      </w:r>
      <w:r w:rsidR="00D337C9">
        <w:rPr>
          <w:rFonts w:eastAsia="Calibri" w:cs="Arial"/>
        </w:rPr>
        <w:t>.</w:t>
      </w:r>
      <w:r w:rsidRPr="0041423F">
        <w:rPr>
          <w:rFonts w:eastAsia="Calibri" w:cs="Arial"/>
        </w:rPr>
        <w:t xml:space="preserve"> something that allows the recipient to lay the groundwork for the proposed international collaboration, and applicants will be welcome and encouraged to seek other sources of funding in addition to the SLSA award to fully realise their proposal. We would support the initiation of new and exploratory collaborations, as well as the significant further development of existing relationships. </w:t>
      </w:r>
    </w:p>
    <w:p w14:paraId="4DA4530D" w14:textId="77777777" w:rsidR="007C0538" w:rsidRDefault="007C0538" w:rsidP="0041423F">
      <w:pPr>
        <w:spacing w:line="240" w:lineRule="auto"/>
        <w:jc w:val="both"/>
        <w:rPr>
          <w:rFonts w:eastAsia="Calibri" w:cs="Arial"/>
          <w:b/>
          <w:bCs/>
        </w:rPr>
      </w:pPr>
    </w:p>
    <w:p w14:paraId="6001749A" w14:textId="0A11C485" w:rsidR="0041423F" w:rsidRPr="0041423F" w:rsidRDefault="0041423F" w:rsidP="0041423F">
      <w:pPr>
        <w:spacing w:line="240" w:lineRule="auto"/>
        <w:jc w:val="both"/>
        <w:rPr>
          <w:rFonts w:eastAsia="Calibri" w:cs="Arial"/>
        </w:rPr>
      </w:pPr>
      <w:r w:rsidRPr="0041423F">
        <w:rPr>
          <w:rFonts w:eastAsia="Calibri" w:cs="Arial"/>
          <w:b/>
          <w:bCs/>
        </w:rPr>
        <w:t xml:space="preserve">Funds available for </w:t>
      </w:r>
      <w:r w:rsidRPr="005378C1">
        <w:rPr>
          <w:rFonts w:eastAsia="Calibri" w:cs="Arial"/>
          <w:b/>
          <w:bCs/>
        </w:rPr>
        <w:t>2024–</w:t>
      </w:r>
      <w:r w:rsidR="005378C1">
        <w:rPr>
          <w:rFonts w:eastAsia="Calibri" w:cs="Arial"/>
          <w:b/>
          <w:bCs/>
        </w:rPr>
        <w:t>20</w:t>
      </w:r>
      <w:r w:rsidRPr="005378C1">
        <w:rPr>
          <w:rFonts w:eastAsia="Calibri" w:cs="Arial"/>
          <w:b/>
          <w:bCs/>
        </w:rPr>
        <w:t>25</w:t>
      </w:r>
    </w:p>
    <w:p w14:paraId="760ABF53" w14:textId="77777777" w:rsidR="007C0538" w:rsidRDefault="007C0538" w:rsidP="0041423F">
      <w:pPr>
        <w:spacing w:line="240" w:lineRule="auto"/>
        <w:jc w:val="both"/>
        <w:rPr>
          <w:rFonts w:eastAsia="Calibri" w:cs="Arial"/>
        </w:rPr>
      </w:pPr>
    </w:p>
    <w:p w14:paraId="00C4743F" w14:textId="77777777" w:rsidR="009A45B4" w:rsidRDefault="0041423F" w:rsidP="0041423F">
      <w:pPr>
        <w:spacing w:line="240" w:lineRule="auto"/>
        <w:jc w:val="both"/>
        <w:rPr>
          <w:rFonts w:eastAsia="Calibri" w:cs="Arial"/>
        </w:rPr>
      </w:pPr>
      <w:r w:rsidRPr="0041423F">
        <w:rPr>
          <w:rFonts w:eastAsia="Calibri" w:cs="Arial"/>
        </w:rPr>
        <w:t xml:space="preserve">Each award under the scheme is limited to a maximum of </w:t>
      </w:r>
      <w:r w:rsidRPr="005378C1">
        <w:rPr>
          <w:rFonts w:eastAsia="Calibri" w:cs="Arial"/>
        </w:rPr>
        <w:t>£</w:t>
      </w:r>
      <w:r w:rsidR="002662E8" w:rsidRPr="005378C1">
        <w:rPr>
          <w:rFonts w:eastAsia="Calibri" w:cs="Arial"/>
        </w:rPr>
        <w:t>2500</w:t>
      </w:r>
      <w:r w:rsidRPr="0041423F">
        <w:rPr>
          <w:rFonts w:eastAsia="Calibri" w:cs="Arial"/>
        </w:rPr>
        <w:t>.</w:t>
      </w:r>
    </w:p>
    <w:p w14:paraId="32E31FA6" w14:textId="0BAC351C" w:rsidR="0041423F" w:rsidRPr="0041423F" w:rsidRDefault="0041423F" w:rsidP="0041423F">
      <w:pPr>
        <w:spacing w:line="240" w:lineRule="auto"/>
        <w:jc w:val="both"/>
        <w:rPr>
          <w:rFonts w:eastAsia="Calibri" w:cs="Arial"/>
        </w:rPr>
      </w:pPr>
      <w:r w:rsidRPr="0041423F">
        <w:rPr>
          <w:rFonts w:eastAsia="Calibri" w:cs="Arial"/>
        </w:rPr>
        <w:t xml:space="preserve"> </w:t>
      </w:r>
    </w:p>
    <w:p w14:paraId="2F8F35A6" w14:textId="6CBDD90D" w:rsidR="009A743A" w:rsidRPr="009A743A" w:rsidRDefault="009A743A" w:rsidP="0041423F">
      <w:pPr>
        <w:numPr>
          <w:ilvl w:val="0"/>
          <w:numId w:val="5"/>
        </w:numPr>
        <w:spacing w:after="200" w:line="276" w:lineRule="auto"/>
        <w:contextualSpacing/>
        <w:rPr>
          <w:rFonts w:cs="Arial"/>
        </w:rPr>
      </w:pPr>
      <w:r w:rsidRPr="00BF3C5A">
        <w:rPr>
          <w:rFonts w:eastAsia="Arial" w:cs="Arial"/>
        </w:rPr>
        <w:t xml:space="preserve">The </w:t>
      </w:r>
      <w:r>
        <w:rPr>
          <w:rFonts w:eastAsia="Arial" w:cs="Arial"/>
        </w:rPr>
        <w:t>International</w:t>
      </w:r>
      <w:r w:rsidRPr="00BF3C5A">
        <w:rPr>
          <w:rFonts w:eastAsia="Arial" w:cs="Arial"/>
        </w:rPr>
        <w:t xml:space="preserve"> fund </w:t>
      </w:r>
      <w:r>
        <w:rPr>
          <w:rFonts w:eastAsia="Arial" w:cs="Arial"/>
        </w:rPr>
        <w:t xml:space="preserve">is </w:t>
      </w:r>
      <w:r w:rsidRPr="00BF3C5A">
        <w:rPr>
          <w:rFonts w:eastAsia="Arial" w:cs="Arial"/>
        </w:rPr>
        <w:t>open to fund any international</w:t>
      </w:r>
      <w:r w:rsidRPr="0041423F">
        <w:rPr>
          <w:rFonts w:eastAsia="Arial" w:cs="Arial"/>
        </w:rPr>
        <w:t xml:space="preserve"> collaborative activities whether the focus is on the Global North, Global South, or both.</w:t>
      </w:r>
    </w:p>
    <w:p w14:paraId="51186E76" w14:textId="78D2A116" w:rsidR="0041423F" w:rsidRPr="00BF3C5A" w:rsidRDefault="004206D2" w:rsidP="0041423F">
      <w:pPr>
        <w:numPr>
          <w:ilvl w:val="0"/>
          <w:numId w:val="5"/>
        </w:numPr>
        <w:spacing w:after="200" w:line="276" w:lineRule="auto"/>
        <w:contextualSpacing/>
        <w:rPr>
          <w:rFonts w:eastAsia="Arial" w:cs="Arial"/>
        </w:rPr>
      </w:pPr>
      <w:r w:rsidRPr="00BF3C5A">
        <w:rPr>
          <w:rFonts w:cs="Arial"/>
        </w:rPr>
        <w:lastRenderedPageBreak/>
        <w:t xml:space="preserve">The International Fund includes earmarked support </w:t>
      </w:r>
      <w:r w:rsidR="009A45B4">
        <w:rPr>
          <w:rFonts w:eastAsia="Arial" w:cs="Arial"/>
        </w:rPr>
        <w:t>(</w:t>
      </w:r>
      <w:r w:rsidR="00BC1A0B">
        <w:t xml:space="preserve">thanks to the generous support of </w:t>
      </w:r>
      <w:r w:rsidR="009A45B4" w:rsidRPr="00082D15">
        <w:rPr>
          <w:i/>
          <w:iCs/>
        </w:rPr>
        <w:t>Social and Legal Studies</w:t>
      </w:r>
      <w:r w:rsidR="009A45B4">
        <w:t xml:space="preserve">) </w:t>
      </w:r>
      <w:r w:rsidRPr="00BF3C5A">
        <w:rPr>
          <w:rFonts w:cs="Arial"/>
        </w:rPr>
        <w:t xml:space="preserve">for excellent collaborations </w:t>
      </w:r>
      <w:r w:rsidRPr="00BF3C5A">
        <w:rPr>
          <w:rFonts w:eastAsia="Arial" w:cs="Arial"/>
        </w:rPr>
        <w:t xml:space="preserve">specifically aimed at involving socio-legal scholars or socio-legal communities located in the Global South. </w:t>
      </w:r>
      <w:r w:rsidR="0041423F" w:rsidRPr="00BF3C5A">
        <w:rPr>
          <w:rFonts w:eastAsia="Arial" w:cs="Arial"/>
        </w:rPr>
        <w:t>For the purposes of this scheme, ‘Global South’ refers to low and middle-income countries, as categorised by the World Bank in its 2022–23 country classifications by income level.</w:t>
      </w:r>
      <w:r w:rsidR="0041423F" w:rsidRPr="00BF3C5A">
        <w:rPr>
          <w:rFonts w:eastAsia="Arial" w:cs="Arial"/>
          <w:vertAlign w:val="superscript"/>
        </w:rPr>
        <w:footnoteReference w:id="2"/>
      </w:r>
      <w:r w:rsidR="0041423F" w:rsidRPr="00BF3C5A">
        <w:rPr>
          <w:rFonts w:eastAsia="Arial" w:cs="Arial"/>
        </w:rPr>
        <w:t xml:space="preserve"> In reserving </w:t>
      </w:r>
      <w:r w:rsidR="00C506DE">
        <w:rPr>
          <w:rFonts w:eastAsia="Arial" w:cs="Arial"/>
        </w:rPr>
        <w:t>support</w:t>
      </w:r>
      <w:r w:rsidR="0041423F" w:rsidRPr="00BF3C5A">
        <w:rPr>
          <w:rFonts w:eastAsia="Arial" w:cs="Arial"/>
        </w:rPr>
        <w:t xml:space="preserve"> for such</w:t>
      </w:r>
      <w:r w:rsidR="00C506DE">
        <w:rPr>
          <w:rFonts w:eastAsia="Arial" w:cs="Arial"/>
        </w:rPr>
        <w:t xml:space="preserve"> collaborations</w:t>
      </w:r>
      <w:r w:rsidR="0041423F" w:rsidRPr="00BF3C5A">
        <w:rPr>
          <w:rFonts w:eastAsia="Arial" w:cs="Arial"/>
        </w:rPr>
        <w:t xml:space="preserve">, the SLSA aims to facilitate socio-legal studies in places where there are </w:t>
      </w:r>
      <w:bookmarkStart w:id="0" w:name="_Int_YZBkWXVx"/>
      <w:r w:rsidR="0041423F" w:rsidRPr="00BF3C5A">
        <w:rPr>
          <w:rFonts w:eastAsia="Arial" w:cs="Arial"/>
        </w:rPr>
        <w:t>particular barriers</w:t>
      </w:r>
      <w:bookmarkEnd w:id="0"/>
      <w:r w:rsidR="0041423F" w:rsidRPr="00BF3C5A">
        <w:rPr>
          <w:rFonts w:eastAsia="Arial" w:cs="Arial"/>
        </w:rPr>
        <w:t xml:space="preserve"> obstructing socio-legal work. </w:t>
      </w:r>
    </w:p>
    <w:p w14:paraId="647E8957" w14:textId="77777777" w:rsidR="007C0538" w:rsidRPr="0041423F" w:rsidRDefault="007C0538" w:rsidP="007C0538">
      <w:pPr>
        <w:spacing w:after="200" w:line="276" w:lineRule="auto"/>
        <w:ind w:left="780"/>
        <w:contextualSpacing/>
        <w:rPr>
          <w:rFonts w:eastAsia="Calibri" w:cs="Arial"/>
          <w:b/>
          <w:bCs/>
        </w:rPr>
      </w:pPr>
    </w:p>
    <w:p w14:paraId="47B9560F" w14:textId="77777777" w:rsidR="0041423F" w:rsidRPr="0041423F" w:rsidRDefault="0041423F" w:rsidP="0041423F">
      <w:pPr>
        <w:spacing w:line="240" w:lineRule="auto"/>
        <w:ind w:left="60"/>
        <w:rPr>
          <w:rFonts w:eastAsia="Calibri" w:cs="Arial"/>
          <w:b/>
          <w:bCs/>
        </w:rPr>
      </w:pPr>
      <w:r w:rsidRPr="0041423F">
        <w:rPr>
          <w:rFonts w:eastAsia="Calibri" w:cs="Arial"/>
          <w:b/>
          <w:bCs/>
        </w:rPr>
        <w:t>Applicant eligibility and application requirements</w:t>
      </w:r>
    </w:p>
    <w:p w14:paraId="2C2761C8" w14:textId="7B9E2B41" w:rsidR="0041423F" w:rsidRPr="0041423F" w:rsidRDefault="0041423F" w:rsidP="0041423F">
      <w:pPr>
        <w:numPr>
          <w:ilvl w:val="0"/>
          <w:numId w:val="3"/>
        </w:numPr>
        <w:spacing w:after="200" w:line="276" w:lineRule="auto"/>
        <w:contextualSpacing/>
        <w:rPr>
          <w:rFonts w:eastAsia="Calibri" w:cs="Arial"/>
        </w:rPr>
      </w:pPr>
      <w:r w:rsidRPr="0041423F">
        <w:rPr>
          <w:rFonts w:eastAsia="Calibri" w:cs="Arial"/>
        </w:rPr>
        <w:t>Applications will be considered only from those who are fully paid-up members (or registered as free student members) of the SLSA.</w:t>
      </w:r>
    </w:p>
    <w:p w14:paraId="7DDEF172" w14:textId="77777777" w:rsidR="0041423F" w:rsidRPr="0041423F" w:rsidRDefault="0041423F" w:rsidP="0041423F">
      <w:pPr>
        <w:numPr>
          <w:ilvl w:val="0"/>
          <w:numId w:val="7"/>
        </w:numPr>
        <w:spacing w:after="200" w:line="276" w:lineRule="auto"/>
        <w:contextualSpacing/>
        <w:rPr>
          <w:rFonts w:eastAsia="Calibri" w:cs="Arial"/>
        </w:rPr>
      </w:pPr>
      <w:r w:rsidRPr="0041423F">
        <w:rPr>
          <w:rFonts w:eastAsia="Calibri" w:cs="Arial"/>
        </w:rPr>
        <w:t>All applications must identify a lead applicant. The lead applicant will be an SLSA member based at an institution in the UK, and their home institution must be willing to support the application and take payment of grant money. The lead applicant must be a fully paid-up member of the SLSA at the time that the application is submitted. The applicant is advised to check their membership status before submitting an application.</w:t>
      </w:r>
    </w:p>
    <w:p w14:paraId="6CE1A0AA" w14:textId="4DEF9D1C" w:rsidR="0041423F" w:rsidRPr="0041423F" w:rsidRDefault="0041423F" w:rsidP="0041423F">
      <w:pPr>
        <w:numPr>
          <w:ilvl w:val="0"/>
          <w:numId w:val="3"/>
        </w:numPr>
        <w:spacing w:after="200" w:line="276" w:lineRule="auto"/>
        <w:contextualSpacing/>
        <w:rPr>
          <w:rFonts w:eastAsia="Calibri" w:cs="Arial"/>
        </w:rPr>
      </w:pPr>
      <w:r w:rsidRPr="0041423F">
        <w:rPr>
          <w:rFonts w:eastAsia="Calibri" w:cs="Arial"/>
        </w:rPr>
        <w:t>Applications made under this scheme must be made in partnership with at least one ‘international partner’,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an individual academic from an institution outside the UK, or an organisation outside the UK. This funding is designed to support international collaboration and applications not involving any international partners will not be accepted. </w:t>
      </w:r>
    </w:p>
    <w:p w14:paraId="26DD9C82" w14:textId="338D8034" w:rsidR="0041423F" w:rsidRPr="0041423F" w:rsidRDefault="0041423F" w:rsidP="0041423F">
      <w:pPr>
        <w:numPr>
          <w:ilvl w:val="0"/>
          <w:numId w:val="3"/>
        </w:numPr>
        <w:spacing w:after="200" w:line="276" w:lineRule="auto"/>
        <w:contextualSpacing/>
        <w:rPr>
          <w:rFonts w:eastAsia="Calibri" w:cs="Arial"/>
        </w:rPr>
      </w:pPr>
      <w:r w:rsidRPr="0041423F">
        <w:rPr>
          <w:rFonts w:eastAsia="Calibri" w:cs="Arial"/>
        </w:rPr>
        <w:t>Applications for partial or joint funding (i</w:t>
      </w:r>
      <w:r w:rsidR="00D337C9">
        <w:rPr>
          <w:rFonts w:eastAsia="Calibri" w:cs="Arial"/>
        </w:rPr>
        <w:t>.</w:t>
      </w:r>
      <w:r w:rsidRPr="0041423F">
        <w:rPr>
          <w:rFonts w:eastAsia="Calibri" w:cs="Arial"/>
        </w:rPr>
        <w:t>e</w:t>
      </w:r>
      <w:r w:rsidR="00D337C9">
        <w:rPr>
          <w:rFonts w:eastAsia="Calibri" w:cs="Arial"/>
        </w:rPr>
        <w:t>.</w:t>
      </w:r>
      <w:r w:rsidRPr="0041423F">
        <w:rPr>
          <w:rFonts w:eastAsia="Calibri" w:cs="Arial"/>
        </w:rPr>
        <w:t xml:space="preserve"> from sources other than SLSA) will be considered. These sources should be indicated in the application.</w:t>
      </w:r>
    </w:p>
    <w:p w14:paraId="1EC9FFB8" w14:textId="77777777" w:rsidR="0041423F" w:rsidRPr="0041423F" w:rsidRDefault="0041423F" w:rsidP="0041423F">
      <w:pPr>
        <w:numPr>
          <w:ilvl w:val="0"/>
          <w:numId w:val="3"/>
        </w:numPr>
        <w:spacing w:after="200" w:line="276" w:lineRule="auto"/>
        <w:contextualSpacing/>
        <w:rPr>
          <w:rFonts w:eastAsia="Calibri" w:cs="Arial"/>
        </w:rPr>
      </w:pPr>
      <w:r w:rsidRPr="0041423F">
        <w:rPr>
          <w:rFonts w:eastAsia="Calibri" w:cs="Arial"/>
        </w:rPr>
        <w:t>Members of the SLSA Board are excluded from applying for the duration of their tenure on the board.</w:t>
      </w:r>
    </w:p>
    <w:p w14:paraId="4663FD2D" w14:textId="58A32CAB" w:rsidR="0041423F" w:rsidRPr="0041423F" w:rsidRDefault="0041423F" w:rsidP="0041423F">
      <w:pPr>
        <w:numPr>
          <w:ilvl w:val="0"/>
          <w:numId w:val="3"/>
        </w:numPr>
        <w:spacing w:after="200" w:line="276" w:lineRule="auto"/>
        <w:contextualSpacing/>
        <w:jc w:val="both"/>
        <w:rPr>
          <w:rFonts w:eastAsia="Calibri" w:cs="Arial"/>
        </w:rPr>
      </w:pPr>
      <w:r w:rsidRPr="0041423F">
        <w:rPr>
          <w:rFonts w:eastAsia="Calibri" w:cs="Arial"/>
        </w:rPr>
        <w:t>The application must be costed in, and any award will be made in, GBP (£). Applications will be considered where there is no access to internal funding (</w:t>
      </w:r>
      <w:r w:rsidR="004C7E98" w:rsidRPr="0041423F">
        <w:rPr>
          <w:rFonts w:eastAsia="Calibri" w:cs="Arial"/>
        </w:rPr>
        <w:t>i.e.</w:t>
      </w:r>
      <w:r w:rsidRPr="0041423F">
        <w:rPr>
          <w:rFonts w:eastAsia="Calibri" w:cs="Arial"/>
        </w:rPr>
        <w:t xml:space="preserve"> within the home institution) for either the SLSA member or international partners, or where available funding is not sufficient to cover the activities needed to meet the aims of the collaboration. Proof of this will need to be submitted alongside the application.</w:t>
      </w:r>
    </w:p>
    <w:p w14:paraId="04F47E32" w14:textId="77777777" w:rsidR="0041423F" w:rsidRPr="0041423F" w:rsidRDefault="0041423F" w:rsidP="0041423F">
      <w:pPr>
        <w:numPr>
          <w:ilvl w:val="0"/>
          <w:numId w:val="3"/>
        </w:numPr>
        <w:spacing w:after="200" w:line="276" w:lineRule="auto"/>
        <w:contextualSpacing/>
        <w:jc w:val="both"/>
        <w:rPr>
          <w:rFonts w:eastAsia="Calibri" w:cs="Arial"/>
        </w:rPr>
      </w:pPr>
      <w:r w:rsidRPr="0041423F">
        <w:rPr>
          <w:rFonts w:eastAsia="Calibri" w:cs="Arial"/>
        </w:rPr>
        <w:t xml:space="preserve">Applications must be made through the standard form provided on the SLSA website. </w:t>
      </w:r>
    </w:p>
    <w:p w14:paraId="3299E549" w14:textId="77777777" w:rsidR="0041423F" w:rsidRPr="0041423F" w:rsidRDefault="0041423F" w:rsidP="0041423F">
      <w:pPr>
        <w:numPr>
          <w:ilvl w:val="0"/>
          <w:numId w:val="3"/>
        </w:numPr>
        <w:spacing w:after="200" w:line="276" w:lineRule="auto"/>
        <w:contextualSpacing/>
        <w:jc w:val="both"/>
        <w:rPr>
          <w:rFonts w:eastAsia="Calibri" w:cs="Arial"/>
        </w:rPr>
      </w:pPr>
      <w:r w:rsidRPr="0041423F">
        <w:rPr>
          <w:rFonts w:eastAsia="Calibri" w:cs="Arial"/>
        </w:rPr>
        <w:t xml:space="preserve">Applications must be accompanied by a letter from an authorised person within the lead applicant’s home institution undertaking to administer any award in accordance with that institution’s approved financial procedures. </w:t>
      </w:r>
    </w:p>
    <w:p w14:paraId="54FDDFEF" w14:textId="77777777" w:rsidR="0041423F" w:rsidRDefault="0041423F" w:rsidP="0041423F">
      <w:pPr>
        <w:numPr>
          <w:ilvl w:val="0"/>
          <w:numId w:val="3"/>
        </w:numPr>
        <w:spacing w:after="200" w:line="276" w:lineRule="auto"/>
        <w:contextualSpacing/>
        <w:jc w:val="both"/>
        <w:rPr>
          <w:rFonts w:eastAsia="Calibri" w:cs="Arial"/>
        </w:rPr>
      </w:pPr>
      <w:r w:rsidRPr="0041423F">
        <w:rPr>
          <w:rFonts w:eastAsia="Calibri" w:cs="Arial"/>
        </w:rPr>
        <w:t>Applicants must also include a letter of support from the international partner’s institution/international partner organisation.</w:t>
      </w:r>
    </w:p>
    <w:p w14:paraId="5F890DB4" w14:textId="50B05557" w:rsidR="00DD16AA" w:rsidRPr="0041423F" w:rsidRDefault="00DD16AA" w:rsidP="00DD16AA">
      <w:pPr>
        <w:numPr>
          <w:ilvl w:val="0"/>
          <w:numId w:val="3"/>
        </w:numPr>
        <w:spacing w:after="200" w:line="276" w:lineRule="auto"/>
        <w:contextualSpacing/>
        <w:jc w:val="both"/>
        <w:rPr>
          <w:rFonts w:eastAsia="Calibri" w:cs="Arial"/>
        </w:rPr>
      </w:pPr>
      <w:r w:rsidRPr="00DD16AA">
        <w:rPr>
          <w:rFonts w:eastAsia="Calibri" w:cs="Arial"/>
        </w:rPr>
        <w:t>A voluntary statement disclosing that one or more of the applicants is employed on a precarious (non-permanent) basis or is not currently employed by an HEI may also be included. Including this voluntary disclosure will not impact your chances of being awarded funding but will help us to target extra funding to precariously employed members.</w:t>
      </w:r>
    </w:p>
    <w:p w14:paraId="6537F3D0" w14:textId="77777777" w:rsidR="00F85E28" w:rsidRDefault="00F85E28" w:rsidP="0041423F">
      <w:pPr>
        <w:widowControl w:val="0"/>
        <w:tabs>
          <w:tab w:val="left" w:pos="334"/>
        </w:tabs>
        <w:spacing w:line="240" w:lineRule="auto"/>
        <w:ind w:left="-121" w:right="110"/>
        <w:jc w:val="both"/>
        <w:rPr>
          <w:rFonts w:eastAsia="Calibri" w:cs="Arial"/>
        </w:rPr>
      </w:pPr>
    </w:p>
    <w:p w14:paraId="2A84B96E" w14:textId="21C0A6F8" w:rsidR="0041423F" w:rsidRPr="0041423F" w:rsidRDefault="0041423F" w:rsidP="0041423F">
      <w:pPr>
        <w:widowControl w:val="0"/>
        <w:tabs>
          <w:tab w:val="left" w:pos="334"/>
        </w:tabs>
        <w:spacing w:line="240" w:lineRule="auto"/>
        <w:ind w:left="-121" w:right="110"/>
        <w:jc w:val="both"/>
        <w:rPr>
          <w:rFonts w:eastAsia="Calibri" w:cs="Arial"/>
          <w:bCs/>
        </w:rPr>
      </w:pPr>
      <w:r w:rsidRPr="0041423F">
        <w:rPr>
          <w:rFonts w:eastAsia="Calibri" w:cs="Arial"/>
        </w:rPr>
        <w:t xml:space="preserve">Complete applications must be submitted by email to: </w:t>
      </w:r>
      <w:hyperlink r:id="rId9" w:history="1">
        <w:r w:rsidRPr="0041423F">
          <w:rPr>
            <w:rFonts w:eastAsia="Calibri" w:cs="Arial"/>
            <w:color w:val="0563C1"/>
            <w:u w:val="single"/>
          </w:rPr>
          <w:t>admin@slsa.ac.uk</w:t>
        </w:r>
      </w:hyperlink>
      <w:r w:rsidRPr="0041423F">
        <w:rPr>
          <w:rFonts w:eastAsia="Calibri" w:cs="Arial"/>
        </w:rPr>
        <w:t xml:space="preserve"> by the deadline of </w:t>
      </w:r>
      <w:r w:rsidRPr="006D7224">
        <w:rPr>
          <w:rFonts w:eastAsia="Calibri" w:cs="Arial"/>
          <w:b/>
        </w:rPr>
        <w:t>31 October 2024</w:t>
      </w:r>
      <w:r w:rsidRPr="0041423F">
        <w:rPr>
          <w:rFonts w:eastAsia="Calibri" w:cs="Arial"/>
        </w:rPr>
        <w:t>.</w:t>
      </w:r>
    </w:p>
    <w:p w14:paraId="40CA7020" w14:textId="77777777" w:rsidR="0041423F" w:rsidRPr="0041423F" w:rsidRDefault="0041423F" w:rsidP="0041423F">
      <w:pPr>
        <w:widowControl w:val="0"/>
        <w:tabs>
          <w:tab w:val="left" w:pos="334"/>
        </w:tabs>
        <w:spacing w:line="240" w:lineRule="auto"/>
        <w:ind w:left="-121" w:right="110"/>
        <w:jc w:val="both"/>
        <w:rPr>
          <w:rFonts w:eastAsia="Calibri" w:cs="Arial"/>
          <w:bCs/>
        </w:rPr>
      </w:pPr>
    </w:p>
    <w:p w14:paraId="313C5A30" w14:textId="77777777" w:rsidR="0041423F" w:rsidRPr="0041423F" w:rsidRDefault="0041423F" w:rsidP="0041423F">
      <w:pPr>
        <w:widowControl w:val="0"/>
        <w:tabs>
          <w:tab w:val="left" w:pos="334"/>
        </w:tabs>
        <w:spacing w:line="240" w:lineRule="auto"/>
        <w:ind w:left="-121" w:right="110"/>
        <w:jc w:val="both"/>
        <w:rPr>
          <w:rFonts w:eastAsia="Calibri" w:cs="Arial"/>
          <w:bCs/>
        </w:rPr>
      </w:pPr>
      <w:r w:rsidRPr="0041423F">
        <w:rPr>
          <w:rFonts w:eastAsia="Calibri" w:cs="Arial"/>
          <w:b/>
          <w:bCs/>
        </w:rPr>
        <w:t>Eligible costs</w:t>
      </w:r>
    </w:p>
    <w:p w14:paraId="735C9FC1" w14:textId="77777777" w:rsidR="0041423F" w:rsidRPr="0041423F" w:rsidRDefault="0041423F" w:rsidP="0041423F">
      <w:pPr>
        <w:widowControl w:val="0"/>
        <w:tabs>
          <w:tab w:val="left" w:pos="334"/>
        </w:tabs>
        <w:spacing w:line="240" w:lineRule="auto"/>
        <w:ind w:left="-121" w:right="110"/>
        <w:jc w:val="both"/>
        <w:rPr>
          <w:rFonts w:eastAsia="Calibri" w:cs="Arial"/>
          <w:bCs/>
        </w:rPr>
      </w:pPr>
    </w:p>
    <w:p w14:paraId="4369916B" w14:textId="77777777" w:rsidR="0041423F" w:rsidRPr="0041423F" w:rsidRDefault="0041423F" w:rsidP="0041423F">
      <w:pPr>
        <w:widowControl w:val="0"/>
        <w:tabs>
          <w:tab w:val="left" w:pos="334"/>
        </w:tabs>
        <w:spacing w:line="240" w:lineRule="auto"/>
        <w:ind w:left="-121" w:right="110"/>
        <w:jc w:val="both"/>
        <w:rPr>
          <w:rFonts w:eastAsia="Calibri" w:cs="Arial"/>
          <w:bCs/>
        </w:rPr>
      </w:pPr>
      <w:r w:rsidRPr="0041423F">
        <w:rPr>
          <w:rFonts w:eastAsia="Calibri" w:cs="Arial"/>
        </w:rPr>
        <w:t xml:space="preserve">Funding </w:t>
      </w:r>
      <w:r w:rsidRPr="0041423F">
        <w:rPr>
          <w:rFonts w:eastAsia="Calibri" w:cs="Arial"/>
          <w:b/>
          <w:bCs/>
        </w:rPr>
        <w:t>can</w:t>
      </w:r>
      <w:r w:rsidRPr="0041423F">
        <w:rPr>
          <w:rFonts w:eastAsia="Calibri" w:cs="Arial"/>
        </w:rPr>
        <w:t xml:space="preserve"> be sought to pay for:</w:t>
      </w:r>
    </w:p>
    <w:p w14:paraId="43FC9BB3" w14:textId="77777777"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Travel and accommodation, including for PGR and precariously employed SLSA members who have no access to institutional funds.</w:t>
      </w:r>
    </w:p>
    <w:p w14:paraId="4CEDF619" w14:textId="77777777"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Childcare costs to enable participants and collaborators to attend project events.</w:t>
      </w:r>
    </w:p>
    <w:p w14:paraId="6006EF47" w14:textId="77777777"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Costs of data bundles to enable participants and collaborators to attend virtually.</w:t>
      </w:r>
    </w:p>
    <w:p w14:paraId="05165A9A" w14:textId="77777777"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Subscriptions for virtual event platforms.</w:t>
      </w:r>
    </w:p>
    <w:p w14:paraId="459E7753" w14:textId="77777777"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Hosting an event at a UK institution.</w:t>
      </w:r>
    </w:p>
    <w:p w14:paraId="6B547986" w14:textId="6FFC553F"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Direct costs related to the research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content creation) and to support planning for the further development of the proposed collaboration.</w:t>
      </w:r>
    </w:p>
    <w:p w14:paraId="22C709BC" w14:textId="77777777" w:rsidR="0041423F" w:rsidRPr="0041423F" w:rsidRDefault="0041423F" w:rsidP="0041423F">
      <w:pPr>
        <w:numPr>
          <w:ilvl w:val="0"/>
          <w:numId w:val="2"/>
        </w:numPr>
        <w:spacing w:after="200" w:line="276" w:lineRule="auto"/>
        <w:contextualSpacing/>
        <w:rPr>
          <w:rFonts w:eastAsia="Calibri" w:cs="Arial"/>
        </w:rPr>
      </w:pPr>
      <w:r w:rsidRPr="0041423F">
        <w:rPr>
          <w:rFonts w:eastAsia="Calibri" w:cs="Arial"/>
        </w:rPr>
        <w:t>Costs to offset the carbon generated by travel for project activities.</w:t>
      </w:r>
    </w:p>
    <w:p w14:paraId="207C0836" w14:textId="77777777" w:rsidR="00860F6D" w:rsidRDefault="00860F6D" w:rsidP="0041423F">
      <w:pPr>
        <w:spacing w:line="240" w:lineRule="auto"/>
        <w:jc w:val="both"/>
        <w:rPr>
          <w:rFonts w:eastAsia="Calibri" w:cs="Arial"/>
        </w:rPr>
      </w:pPr>
    </w:p>
    <w:p w14:paraId="48CD351B" w14:textId="77777777" w:rsidR="0041423F" w:rsidRPr="0041423F" w:rsidRDefault="0041423F" w:rsidP="0041423F">
      <w:pPr>
        <w:spacing w:line="240" w:lineRule="auto"/>
        <w:jc w:val="both"/>
        <w:rPr>
          <w:rFonts w:eastAsia="Calibri" w:cs="Arial"/>
        </w:rPr>
      </w:pPr>
      <w:r w:rsidRPr="0041423F">
        <w:rPr>
          <w:rFonts w:eastAsia="Calibri" w:cs="Arial"/>
        </w:rPr>
        <w:t xml:space="preserve">Funding </w:t>
      </w:r>
      <w:r w:rsidRPr="0041423F">
        <w:rPr>
          <w:rFonts w:eastAsia="Calibri" w:cs="Arial"/>
          <w:b/>
          <w:bCs/>
        </w:rPr>
        <w:t xml:space="preserve">cannot </w:t>
      </w:r>
      <w:r w:rsidRPr="0041423F">
        <w:rPr>
          <w:rFonts w:eastAsia="Calibri" w:cs="Arial"/>
        </w:rPr>
        <w:t>be sought to pay for:</w:t>
      </w:r>
    </w:p>
    <w:p w14:paraId="037B356A" w14:textId="67702A09" w:rsidR="0041423F" w:rsidRPr="0041423F" w:rsidRDefault="0041423F" w:rsidP="0041423F">
      <w:pPr>
        <w:numPr>
          <w:ilvl w:val="0"/>
          <w:numId w:val="1"/>
        </w:numPr>
        <w:spacing w:after="200" w:line="276" w:lineRule="auto"/>
        <w:contextualSpacing/>
        <w:rPr>
          <w:rFonts w:eastAsia="Calibri" w:cs="Arial"/>
        </w:rPr>
      </w:pPr>
      <w:r w:rsidRPr="0041423F">
        <w:rPr>
          <w:rFonts w:eastAsia="Calibri" w:cs="Arial"/>
        </w:rPr>
        <w:t>Fees relating to dissemination of research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payments for open access).</w:t>
      </w:r>
    </w:p>
    <w:p w14:paraId="28BCC680" w14:textId="77777777" w:rsidR="0041423F" w:rsidRPr="0041423F" w:rsidRDefault="0041423F" w:rsidP="0041423F">
      <w:pPr>
        <w:numPr>
          <w:ilvl w:val="0"/>
          <w:numId w:val="1"/>
        </w:numPr>
        <w:spacing w:after="200" w:line="276" w:lineRule="auto"/>
        <w:contextualSpacing/>
        <w:rPr>
          <w:rFonts w:eastAsia="Calibri" w:cs="Arial"/>
        </w:rPr>
      </w:pPr>
      <w:r w:rsidRPr="0041423F">
        <w:rPr>
          <w:rFonts w:eastAsia="Calibri" w:cs="Arial"/>
        </w:rPr>
        <w:t>Travel and accommodation to undertake activities not directly related to aims and objectives of the application (such as attendance at other/unrelated events, or the subsidising of postgraduate or other course fees).</w:t>
      </w:r>
    </w:p>
    <w:p w14:paraId="6D17EFAB" w14:textId="77777777" w:rsidR="0041423F" w:rsidRDefault="0041423F" w:rsidP="0041423F">
      <w:pPr>
        <w:numPr>
          <w:ilvl w:val="0"/>
          <w:numId w:val="1"/>
        </w:numPr>
        <w:spacing w:after="200" w:line="276" w:lineRule="auto"/>
        <w:contextualSpacing/>
        <w:rPr>
          <w:rFonts w:eastAsia="Calibri" w:cs="Arial"/>
        </w:rPr>
      </w:pPr>
      <w:r w:rsidRPr="0041423F">
        <w:rPr>
          <w:rFonts w:eastAsia="Calibri" w:cs="Arial"/>
        </w:rPr>
        <w:t>Any form of buyout from institutional workloads.</w:t>
      </w:r>
    </w:p>
    <w:p w14:paraId="6AFD2709" w14:textId="77777777" w:rsidR="00372305" w:rsidRPr="0041423F" w:rsidRDefault="00372305" w:rsidP="00372305">
      <w:pPr>
        <w:spacing w:after="200" w:line="276" w:lineRule="auto"/>
        <w:ind w:left="720"/>
        <w:contextualSpacing/>
        <w:rPr>
          <w:rFonts w:eastAsia="Calibri" w:cs="Arial"/>
        </w:rPr>
      </w:pPr>
    </w:p>
    <w:p w14:paraId="4A5264C9" w14:textId="77777777" w:rsidR="0041423F" w:rsidRPr="0041423F" w:rsidRDefault="0041423F" w:rsidP="0041423F">
      <w:pPr>
        <w:spacing w:line="240" w:lineRule="auto"/>
        <w:rPr>
          <w:rFonts w:eastAsia="Calibri" w:cs="Arial"/>
          <w:b/>
          <w:bCs/>
        </w:rPr>
      </w:pPr>
      <w:r w:rsidRPr="0041423F">
        <w:rPr>
          <w:rFonts w:eastAsia="Calibri" w:cs="Arial"/>
          <w:b/>
          <w:bCs/>
        </w:rPr>
        <w:t>Criteria</w:t>
      </w:r>
    </w:p>
    <w:p w14:paraId="55F161FD" w14:textId="77777777" w:rsidR="0041423F" w:rsidRPr="0041423F" w:rsidRDefault="0041423F" w:rsidP="0041423F">
      <w:pPr>
        <w:spacing w:line="240" w:lineRule="auto"/>
        <w:jc w:val="both"/>
        <w:rPr>
          <w:rFonts w:eastAsia="Calibri" w:cs="Arial"/>
        </w:rPr>
      </w:pPr>
      <w:r w:rsidRPr="0041423F">
        <w:rPr>
          <w:rFonts w:eastAsia="Calibri" w:cs="Arial"/>
        </w:rPr>
        <w:t xml:space="preserve">Applications must demonstrate genuine international collaboration relevant to socio-legal studies that enables new connections with socio-legal scholars or socio-legal communities beyond the UK, and a clear benefit to SLSA members and international partners. </w:t>
      </w:r>
    </w:p>
    <w:p w14:paraId="5153CC45" w14:textId="77777777" w:rsidR="00860F6D" w:rsidRDefault="00860F6D" w:rsidP="0041423F">
      <w:pPr>
        <w:spacing w:line="240" w:lineRule="auto"/>
        <w:rPr>
          <w:rFonts w:eastAsia="Calibri" w:cs="Arial"/>
        </w:rPr>
      </w:pPr>
    </w:p>
    <w:p w14:paraId="28490120" w14:textId="77777777" w:rsidR="0041423F" w:rsidRPr="0041423F" w:rsidRDefault="0041423F" w:rsidP="0041423F">
      <w:pPr>
        <w:spacing w:line="240" w:lineRule="auto"/>
        <w:rPr>
          <w:rFonts w:eastAsia="Calibri" w:cs="Arial"/>
        </w:rPr>
      </w:pPr>
      <w:r w:rsidRPr="0041423F">
        <w:rPr>
          <w:rFonts w:eastAsia="Calibri" w:cs="Arial"/>
        </w:rPr>
        <w:t>Applications will be judged as per the following criteria:</w:t>
      </w:r>
    </w:p>
    <w:p w14:paraId="13BCF6C7" w14:textId="77777777" w:rsidR="0041423F" w:rsidRPr="0041423F" w:rsidRDefault="0041423F" w:rsidP="0041423F">
      <w:pPr>
        <w:numPr>
          <w:ilvl w:val="0"/>
          <w:numId w:val="8"/>
        </w:numPr>
        <w:spacing w:after="200" w:line="276" w:lineRule="auto"/>
        <w:contextualSpacing/>
        <w:rPr>
          <w:rFonts w:eastAsia="Calibri" w:cs="Arial"/>
        </w:rPr>
      </w:pPr>
      <w:r w:rsidRPr="0041423F">
        <w:rPr>
          <w:rFonts w:eastAsia="Calibri" w:cs="Arial"/>
        </w:rPr>
        <w:t>Clarity of aims and objectives of the proposed international collaboration and its importance to socio-legal studies.</w:t>
      </w:r>
    </w:p>
    <w:p w14:paraId="5353F514" w14:textId="69038C24" w:rsidR="0041423F" w:rsidRPr="0041423F" w:rsidRDefault="0041423F" w:rsidP="0041423F">
      <w:pPr>
        <w:numPr>
          <w:ilvl w:val="0"/>
          <w:numId w:val="8"/>
        </w:numPr>
        <w:spacing w:after="200" w:line="276" w:lineRule="auto"/>
        <w:contextualSpacing/>
        <w:rPr>
          <w:rFonts w:eastAsia="Calibri" w:cs="Arial"/>
        </w:rPr>
      </w:pPr>
      <w:r w:rsidRPr="0041423F">
        <w:rPr>
          <w:rFonts w:eastAsia="Calibri" w:cs="Arial"/>
        </w:rPr>
        <w:t>Originality and innovativeness of the proposed international collaboration (e</w:t>
      </w:r>
      <w:r w:rsidR="00D337C9">
        <w:rPr>
          <w:rFonts w:eastAsia="Calibri" w:cs="Arial"/>
        </w:rPr>
        <w:t>.</w:t>
      </w:r>
      <w:r w:rsidRPr="0041423F">
        <w:rPr>
          <w:rFonts w:eastAsia="Calibri" w:cs="Arial"/>
        </w:rPr>
        <w:t>g</w:t>
      </w:r>
      <w:r w:rsidR="00D337C9">
        <w:rPr>
          <w:rFonts w:eastAsia="Calibri" w:cs="Arial"/>
        </w:rPr>
        <w:t>.</w:t>
      </w:r>
      <w:r w:rsidRPr="0041423F">
        <w:rPr>
          <w:rFonts w:eastAsia="Calibri" w:cs="Arial"/>
        </w:rPr>
        <w:t xml:space="preserve"> applications that demonstrate work with a new partner or new country, or formation of a new type of collaborative relationship, or new subject matter for or approach to collaboration, or an innovative development in an existing relationship with an international partner).</w:t>
      </w:r>
    </w:p>
    <w:p w14:paraId="56EDD05D" w14:textId="1EABDE0A" w:rsidR="0041423F" w:rsidRPr="0041423F" w:rsidRDefault="0041423F" w:rsidP="0041423F">
      <w:pPr>
        <w:numPr>
          <w:ilvl w:val="0"/>
          <w:numId w:val="8"/>
        </w:numPr>
        <w:spacing w:after="200" w:line="276" w:lineRule="auto"/>
        <w:contextualSpacing/>
        <w:rPr>
          <w:rFonts w:eastAsia="Calibri" w:cs="Arial"/>
        </w:rPr>
      </w:pPr>
      <w:r w:rsidRPr="0041423F">
        <w:rPr>
          <w:rFonts w:eastAsia="Calibri" w:cs="Arial"/>
        </w:rPr>
        <w:t>Viability of the proposed international collaboration (</w:t>
      </w:r>
      <w:r w:rsidR="00D337C9" w:rsidRPr="0041423F">
        <w:rPr>
          <w:rFonts w:eastAsia="Calibri" w:cs="Arial"/>
        </w:rPr>
        <w:t>e.g.</w:t>
      </w:r>
      <w:r w:rsidRPr="0041423F">
        <w:rPr>
          <w:rFonts w:eastAsia="Calibri" w:cs="Arial"/>
        </w:rPr>
        <w:t xml:space="preserve"> timescale, budget, environmental </w:t>
      </w:r>
      <w:r w:rsidRPr="006D7224">
        <w:rPr>
          <w:rFonts w:eastAsia="Calibri" w:cs="Arial"/>
        </w:rPr>
        <w:t>impact</w:t>
      </w:r>
      <w:r w:rsidRPr="0041423F">
        <w:rPr>
          <w:rFonts w:eastAsia="Calibri" w:cs="Arial"/>
        </w:rPr>
        <w:t>, any risks and mitigation).</w:t>
      </w:r>
    </w:p>
    <w:p w14:paraId="7C5F604A" w14:textId="2BD87E6C" w:rsidR="0041423F" w:rsidRPr="0041423F" w:rsidRDefault="0041423F" w:rsidP="0041423F">
      <w:pPr>
        <w:numPr>
          <w:ilvl w:val="0"/>
          <w:numId w:val="8"/>
        </w:numPr>
        <w:spacing w:after="200" w:line="276" w:lineRule="auto"/>
        <w:contextualSpacing/>
        <w:rPr>
          <w:rFonts w:eastAsia="Calibri" w:cs="Arial"/>
        </w:rPr>
      </w:pPr>
      <w:r w:rsidRPr="0041423F">
        <w:rPr>
          <w:rFonts w:eastAsia="Calibri" w:cs="Arial"/>
        </w:rPr>
        <w:t>Potential impact and legacy plans for the proposed international collaboration (</w:t>
      </w:r>
      <w:r w:rsidR="00D337C9" w:rsidRPr="0041423F">
        <w:rPr>
          <w:rFonts w:eastAsia="Calibri" w:cs="Arial"/>
        </w:rPr>
        <w:t>e.g.</w:t>
      </w:r>
      <w:r w:rsidR="00C41087">
        <w:rPr>
          <w:rFonts w:eastAsia="Calibri" w:cs="Arial"/>
        </w:rPr>
        <w:t>,</w:t>
      </w:r>
      <w:r w:rsidRPr="0041423F">
        <w:rPr>
          <w:rFonts w:eastAsia="Calibri" w:cs="Arial"/>
        </w:rPr>
        <w:t xml:space="preserve"> whether the activities will bring mutual benefit to both UK and international partners involved in the collaboration; whether the activities will be inclusive and benefit the socio-legal community; what outputs and further activities will result from the collaboration; how any outputs will be disseminated; how the collaboration will be developed and sustained beyond the funding).</w:t>
      </w:r>
    </w:p>
    <w:p w14:paraId="71FDF549" w14:textId="44FF7FFF" w:rsidR="0041423F" w:rsidRPr="0041423F" w:rsidRDefault="0041423F" w:rsidP="0041423F">
      <w:pPr>
        <w:numPr>
          <w:ilvl w:val="0"/>
          <w:numId w:val="8"/>
        </w:numPr>
        <w:spacing w:after="200" w:line="276" w:lineRule="auto"/>
        <w:contextualSpacing/>
        <w:rPr>
          <w:rFonts w:eastAsia="Calibri" w:cs="Arial"/>
        </w:rPr>
      </w:pPr>
      <w:r w:rsidRPr="0041423F">
        <w:rPr>
          <w:rFonts w:eastAsia="Calibri" w:cs="Arial"/>
        </w:rPr>
        <w:t>Availability of alternative funding or joint funding (</w:t>
      </w:r>
      <w:r w:rsidR="00D337C9" w:rsidRPr="0041423F">
        <w:rPr>
          <w:rFonts w:eastAsia="Calibri" w:cs="Arial"/>
        </w:rPr>
        <w:t>e.g.</w:t>
      </w:r>
      <w:r w:rsidRPr="0041423F">
        <w:rPr>
          <w:rFonts w:eastAsia="Calibri" w:cs="Arial"/>
        </w:rPr>
        <w:t xml:space="preserve"> applicants should explain briefly why alternative funding has not been sought, or considered appropriate; or whether partial funding will be sought from other sources).</w:t>
      </w:r>
    </w:p>
    <w:p w14:paraId="09BC6595" w14:textId="77777777" w:rsidR="003F5D96" w:rsidRDefault="003F5D96" w:rsidP="0041423F">
      <w:pPr>
        <w:spacing w:line="240" w:lineRule="auto"/>
        <w:rPr>
          <w:rFonts w:eastAsia="Calibri" w:cs="Arial"/>
        </w:rPr>
      </w:pPr>
    </w:p>
    <w:p w14:paraId="4679BDB8" w14:textId="48DA753F" w:rsidR="0041423F" w:rsidRDefault="0041423F" w:rsidP="0041423F">
      <w:pPr>
        <w:spacing w:line="240" w:lineRule="auto"/>
        <w:rPr>
          <w:rFonts w:eastAsia="Calibri" w:cs="Arial"/>
        </w:rPr>
      </w:pPr>
      <w:r w:rsidRPr="0041423F">
        <w:rPr>
          <w:rFonts w:eastAsia="Calibri" w:cs="Arial"/>
        </w:rPr>
        <w:t xml:space="preserve">It should not be assumed that successful applications will necessarily meet all the criteria, nor that any standardised weighting will be applied in respect of these criteria. </w:t>
      </w:r>
      <w:r w:rsidRPr="006D7224">
        <w:rPr>
          <w:rFonts w:eastAsia="Calibri" w:cs="Arial"/>
        </w:rPr>
        <w:t>However, applications that lack a connection to socio-legal studies will not be funded.</w:t>
      </w:r>
      <w:r w:rsidR="0013046A">
        <w:rPr>
          <w:rFonts w:eastAsia="Calibri" w:cs="Arial"/>
        </w:rPr>
        <w:t xml:space="preserve"> </w:t>
      </w:r>
      <w:r w:rsidRPr="006D7224">
        <w:rPr>
          <w:rFonts w:eastAsia="Calibri" w:cs="Arial"/>
        </w:rPr>
        <w:t>Collaboration between two individual academics at a UK and an international partner institution respectively will be considered only if the aims and objectives as well as impact and legacy plans are clear and the proposed activities result in a benefit beyond the applicants, to other socio-legal scholars or the socio-legal community.</w:t>
      </w:r>
    </w:p>
    <w:p w14:paraId="63077B63" w14:textId="77777777" w:rsidR="0013046A" w:rsidRPr="0041423F" w:rsidRDefault="0013046A" w:rsidP="0041423F">
      <w:pPr>
        <w:spacing w:line="240" w:lineRule="auto"/>
        <w:rPr>
          <w:rFonts w:eastAsia="Calibri" w:cs="Arial"/>
        </w:rPr>
      </w:pPr>
    </w:p>
    <w:p w14:paraId="477003ED" w14:textId="77777777" w:rsidR="0041423F" w:rsidRPr="0041423F" w:rsidRDefault="0041423F" w:rsidP="0041423F">
      <w:pPr>
        <w:widowControl w:val="0"/>
        <w:tabs>
          <w:tab w:val="left" w:pos="334"/>
        </w:tabs>
        <w:spacing w:line="240" w:lineRule="auto"/>
        <w:ind w:left="-119" w:right="108"/>
        <w:jc w:val="both"/>
        <w:rPr>
          <w:rFonts w:eastAsia="Calibri" w:cs="Arial"/>
          <w:bCs/>
        </w:rPr>
      </w:pPr>
      <w:r w:rsidRPr="0041423F">
        <w:rPr>
          <w:rFonts w:eastAsia="Calibri" w:cs="Arial"/>
          <w:b/>
          <w:bCs/>
        </w:rPr>
        <w:t>Conditions of acceptance</w:t>
      </w:r>
    </w:p>
    <w:p w14:paraId="2F536AE6" w14:textId="77777777" w:rsidR="0041423F" w:rsidRPr="0041423F" w:rsidRDefault="0041423F" w:rsidP="0041423F">
      <w:pPr>
        <w:numPr>
          <w:ilvl w:val="0"/>
          <w:numId w:val="6"/>
        </w:numPr>
        <w:spacing w:after="200" w:line="276" w:lineRule="auto"/>
        <w:contextualSpacing/>
        <w:rPr>
          <w:rFonts w:eastAsia="Calibri" w:cs="Arial"/>
        </w:rPr>
      </w:pPr>
      <w:r w:rsidRPr="0041423F">
        <w:rPr>
          <w:rFonts w:eastAsia="Calibri" w:cs="Arial"/>
        </w:rPr>
        <w:t>All funds will need to be spent, or returned to the SLSA by the end date of the award, usually within 12 months of the award being made.</w:t>
      </w:r>
    </w:p>
    <w:p w14:paraId="2E38BE31" w14:textId="77777777" w:rsidR="0041423F" w:rsidRPr="0041423F" w:rsidRDefault="0041423F" w:rsidP="0041423F">
      <w:pPr>
        <w:numPr>
          <w:ilvl w:val="0"/>
          <w:numId w:val="6"/>
        </w:numPr>
        <w:spacing w:after="200" w:line="276" w:lineRule="auto"/>
        <w:contextualSpacing/>
        <w:rPr>
          <w:rFonts w:eastAsia="Calibri" w:cs="Arial"/>
        </w:rPr>
      </w:pPr>
      <w:r w:rsidRPr="0041423F">
        <w:rPr>
          <w:rFonts w:eastAsia="Calibri" w:cs="Arial"/>
        </w:rPr>
        <w:t xml:space="preserve">In all cases it will be a condition of acceptance that the lead applicant will undertake to submit a final report of collaborative activities for publication in the SLSA Newsletter, </w:t>
      </w:r>
      <w:r w:rsidRPr="0041423F">
        <w:rPr>
          <w:rFonts w:eastAsia="Calibri" w:cs="Arial"/>
          <w:b/>
        </w:rPr>
        <w:t>and</w:t>
      </w:r>
      <w:r w:rsidRPr="0041423F">
        <w:rPr>
          <w:rFonts w:eastAsia="Calibri" w:cs="Arial"/>
        </w:rPr>
        <w:t xml:space="preserve"> contribute a blog post on the substance and impact of the collaboration for publication on the SLSA blog.</w:t>
      </w:r>
    </w:p>
    <w:p w14:paraId="51E51FF6" w14:textId="4224BBB5" w:rsidR="0041423F" w:rsidRPr="0041423F" w:rsidRDefault="0041423F" w:rsidP="0041423F">
      <w:pPr>
        <w:numPr>
          <w:ilvl w:val="0"/>
          <w:numId w:val="6"/>
        </w:numPr>
        <w:spacing w:after="200" w:line="276" w:lineRule="auto"/>
        <w:contextualSpacing/>
        <w:rPr>
          <w:rFonts w:eastAsia="Calibri" w:cs="Arial"/>
        </w:rPr>
      </w:pPr>
      <w:r w:rsidRPr="0041423F">
        <w:rPr>
          <w:rFonts w:eastAsia="Calibri" w:cs="Arial"/>
        </w:rPr>
        <w:t xml:space="preserve">If the above conditions are not fulfilled, </w:t>
      </w:r>
      <w:r w:rsidR="00D337C9" w:rsidRPr="0041423F">
        <w:rPr>
          <w:rFonts w:eastAsia="Calibri" w:cs="Arial"/>
        </w:rPr>
        <w:t>e.g.</w:t>
      </w:r>
      <w:r w:rsidRPr="0041423F">
        <w:rPr>
          <w:rFonts w:eastAsia="Calibri" w:cs="Arial"/>
        </w:rPr>
        <w:t xml:space="preserve"> the lead applicant does not provide a report, then the SLSA will approach the lead applicant’s institution to seek a refund of the award. Furthermore, the lead applicant will be barred from applying for future grants until the conditions are met.</w:t>
      </w:r>
    </w:p>
    <w:p w14:paraId="5E08091E" w14:textId="77777777" w:rsidR="0041423F" w:rsidRPr="0041423F" w:rsidRDefault="0041423F" w:rsidP="0041423F">
      <w:pPr>
        <w:numPr>
          <w:ilvl w:val="0"/>
          <w:numId w:val="6"/>
        </w:numPr>
        <w:spacing w:after="200" w:line="276" w:lineRule="auto"/>
        <w:contextualSpacing/>
        <w:rPr>
          <w:rFonts w:eastAsia="Calibri" w:cs="Arial"/>
        </w:rPr>
      </w:pPr>
      <w:r w:rsidRPr="0041423F">
        <w:rPr>
          <w:rFonts w:eastAsia="Calibri" w:cs="Arial"/>
        </w:rPr>
        <w:t>Recipients will be required to acknowledge the fact of the award in any activities or publication which stems from the award.</w:t>
      </w:r>
    </w:p>
    <w:p w14:paraId="75529B30" w14:textId="77777777" w:rsidR="0041423F" w:rsidRPr="0041423F" w:rsidRDefault="0041423F" w:rsidP="0041423F">
      <w:pPr>
        <w:numPr>
          <w:ilvl w:val="0"/>
          <w:numId w:val="6"/>
        </w:numPr>
        <w:spacing w:after="200" w:line="276" w:lineRule="auto"/>
        <w:contextualSpacing/>
        <w:rPr>
          <w:rFonts w:eastAsia="Calibri" w:cs="Arial"/>
        </w:rPr>
      </w:pPr>
      <w:r w:rsidRPr="0041423F">
        <w:rPr>
          <w:rFonts w:eastAsia="Calibri" w:cs="Arial"/>
        </w:rPr>
        <w:t>SLSA in its discretion may exclude any specific items of expenditure from the award to a successful applicant. Any such exclusion(s) will be expressly notified to the applicant at the time the award is made.</w:t>
      </w:r>
    </w:p>
    <w:p w14:paraId="7D1871BA" w14:textId="77777777" w:rsidR="0041423F" w:rsidRPr="0041423F" w:rsidRDefault="0041423F" w:rsidP="0041423F">
      <w:pPr>
        <w:numPr>
          <w:ilvl w:val="0"/>
          <w:numId w:val="6"/>
        </w:numPr>
        <w:spacing w:after="200" w:line="276" w:lineRule="auto"/>
        <w:contextualSpacing/>
        <w:rPr>
          <w:rFonts w:eastAsia="Calibri" w:cs="Arial"/>
        </w:rPr>
      </w:pPr>
      <w:r w:rsidRPr="0041423F">
        <w:rPr>
          <w:rFonts w:eastAsia="Calibri" w:cs="Arial"/>
        </w:rPr>
        <w:t xml:space="preserve">Funds will be sent to the lead applicant’s institutional account only (not to personal accounts), to be managed through standard SLSA financial mechanisms. </w:t>
      </w:r>
    </w:p>
    <w:p w14:paraId="1AAA517A" w14:textId="45CF39D1" w:rsidR="0041423F" w:rsidRPr="00234C65" w:rsidRDefault="0041423F" w:rsidP="0041423F">
      <w:pPr>
        <w:numPr>
          <w:ilvl w:val="0"/>
          <w:numId w:val="6"/>
        </w:numPr>
        <w:spacing w:after="200" w:line="240" w:lineRule="auto"/>
        <w:contextualSpacing/>
        <w:rPr>
          <w:rFonts w:eastAsia="Calibri" w:cs="Arial"/>
          <w:b/>
          <w:sz w:val="28"/>
          <w:szCs w:val="28"/>
        </w:rPr>
      </w:pPr>
      <w:r w:rsidRPr="00234C65">
        <w:rPr>
          <w:rFonts w:eastAsia="Calibri" w:cs="Arial"/>
        </w:rPr>
        <w:t>SLSA reserves the right to offer funding subject to the fulfilment of further specified conditions.</w:t>
      </w:r>
      <w:r w:rsidRPr="00234C65">
        <w:rPr>
          <w:rFonts w:eastAsia="Calibri" w:cs="Arial"/>
          <w:b/>
          <w:sz w:val="28"/>
          <w:szCs w:val="28"/>
        </w:rPr>
        <w:br w:type="page"/>
      </w:r>
    </w:p>
    <w:p w14:paraId="13046654" w14:textId="23E00E35" w:rsidR="0041423F" w:rsidRPr="0041423F" w:rsidRDefault="0041423F" w:rsidP="0041423F">
      <w:pPr>
        <w:spacing w:line="240" w:lineRule="auto"/>
        <w:jc w:val="center"/>
        <w:rPr>
          <w:rFonts w:eastAsia="Calibri" w:cs="Arial"/>
          <w:b/>
          <w:sz w:val="28"/>
          <w:szCs w:val="28"/>
        </w:rPr>
      </w:pPr>
      <w:r w:rsidRPr="0041423F">
        <w:rPr>
          <w:rFonts w:eastAsia="Calibri" w:cs="Arial"/>
          <w:b/>
          <w:sz w:val="28"/>
          <w:szCs w:val="28"/>
        </w:rPr>
        <w:t>International collaboration funding scheme 202</w:t>
      </w:r>
      <w:r w:rsidR="00D354D6">
        <w:rPr>
          <w:rFonts w:eastAsia="Calibri" w:cs="Arial"/>
          <w:b/>
          <w:sz w:val="28"/>
          <w:szCs w:val="28"/>
        </w:rPr>
        <w:t>4</w:t>
      </w:r>
      <w:r w:rsidRPr="0041423F">
        <w:rPr>
          <w:rFonts w:eastAsia="Calibri" w:cs="Arial"/>
          <w:b/>
          <w:sz w:val="28"/>
          <w:szCs w:val="28"/>
        </w:rPr>
        <w:t>–202</w:t>
      </w:r>
      <w:r w:rsidR="00D354D6">
        <w:rPr>
          <w:rFonts w:eastAsia="Calibri" w:cs="Arial"/>
          <w:b/>
          <w:sz w:val="28"/>
          <w:szCs w:val="28"/>
        </w:rPr>
        <w:t>5</w:t>
      </w:r>
    </w:p>
    <w:p w14:paraId="2AD6500D" w14:textId="77777777" w:rsidR="0041423F" w:rsidRPr="0041423F" w:rsidRDefault="0041423F" w:rsidP="0041423F">
      <w:pPr>
        <w:spacing w:line="240" w:lineRule="auto"/>
        <w:jc w:val="center"/>
        <w:rPr>
          <w:rFonts w:eastAsia="Calibri" w:cs="Arial"/>
          <w:b/>
          <w:sz w:val="28"/>
          <w:szCs w:val="28"/>
        </w:rPr>
      </w:pPr>
      <w:bookmarkStart w:id="1" w:name="Application"/>
      <w:bookmarkEnd w:id="1"/>
      <w:r w:rsidRPr="0041423F">
        <w:rPr>
          <w:rFonts w:eastAsia="Calibri" w:cs="Arial"/>
          <w:b/>
          <w:sz w:val="28"/>
          <w:szCs w:val="28"/>
        </w:rPr>
        <w:t>Application Form</w:t>
      </w:r>
    </w:p>
    <w:p w14:paraId="7AC9CAA7" w14:textId="77777777" w:rsidR="0041423F" w:rsidRPr="0041423F" w:rsidRDefault="0041423F" w:rsidP="0041423F">
      <w:pPr>
        <w:spacing w:line="240" w:lineRule="auto"/>
        <w:jc w:val="center"/>
        <w:rPr>
          <w:rFonts w:eastAsia="Calibri" w:cs="Arial"/>
          <w:b/>
          <w:sz w:val="28"/>
          <w:szCs w:val="28"/>
        </w:rPr>
      </w:pPr>
    </w:p>
    <w:p w14:paraId="2A7050E5" w14:textId="77777777" w:rsidR="0041423F" w:rsidRPr="0041423F" w:rsidRDefault="0041423F" w:rsidP="0041423F">
      <w:pPr>
        <w:spacing w:line="240" w:lineRule="auto"/>
        <w:jc w:val="center"/>
        <w:rPr>
          <w:rFonts w:eastAsia="Calibri" w:cs="Arial"/>
          <w:b/>
        </w:rPr>
      </w:pPr>
      <w:r w:rsidRPr="0041423F">
        <w:rPr>
          <w:rFonts w:eastAsia="Calibri" w:cs="Arial"/>
          <w:b/>
        </w:rPr>
        <w:t>PART ONE</w:t>
      </w:r>
    </w:p>
    <w:tbl>
      <w:tblPr>
        <w:tblpPr w:leftFromText="180" w:rightFromText="180" w:vertAnchor="text" w:horzAnchor="margin" w:tblpY="461"/>
        <w:tblW w:w="87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5"/>
        <w:gridCol w:w="5772"/>
      </w:tblGrid>
      <w:tr w:rsidR="0041423F" w:rsidRPr="0041423F" w14:paraId="44538781" w14:textId="77777777" w:rsidTr="00F12B28">
        <w:trPr>
          <w:trHeight w:val="2101"/>
        </w:trPr>
        <w:tc>
          <w:tcPr>
            <w:tcW w:w="3025" w:type="dxa"/>
          </w:tcPr>
          <w:p w14:paraId="31DC2E25" w14:textId="1A0D7A5D" w:rsidR="0041423F" w:rsidRPr="0041423F" w:rsidRDefault="0041423F" w:rsidP="0041423F">
            <w:pPr>
              <w:widowControl w:val="0"/>
              <w:spacing w:line="264" w:lineRule="exact"/>
              <w:ind w:left="102"/>
              <w:rPr>
                <w:rFonts w:eastAsia="Calibri" w:cs="Arial"/>
                <w:kern w:val="0"/>
                <w:sz w:val="22"/>
                <w:szCs w:val="22"/>
                <w14:ligatures w14:val="none"/>
              </w:rPr>
            </w:pPr>
            <w:r w:rsidRPr="0041423F">
              <w:rPr>
                <w:rFonts w:eastAsia="Calibri" w:cs="Arial"/>
                <w:b/>
                <w:kern w:val="0"/>
                <w:sz w:val="22"/>
                <w:szCs w:val="22"/>
                <w14:ligatures w14:val="none"/>
              </w:rPr>
              <w:t xml:space="preserve">NAME/S </w:t>
            </w:r>
            <w:r w:rsidR="00014ED4">
              <w:rPr>
                <w:rFonts w:eastAsia="Calibri" w:cs="Arial"/>
                <w:b/>
                <w:kern w:val="0"/>
                <w:sz w:val="22"/>
                <w:szCs w:val="22"/>
                <w14:ligatures w14:val="none"/>
              </w:rPr>
              <w:t>AND SLSA CONTACT ID</w:t>
            </w:r>
            <w:r w:rsidRPr="0041423F">
              <w:rPr>
                <w:rFonts w:eastAsia="Calibri" w:cs="Arial"/>
                <w:b/>
                <w:kern w:val="0"/>
                <w:sz w:val="22"/>
                <w:szCs w:val="22"/>
                <w14:ligatures w14:val="none"/>
              </w:rPr>
              <w:t xml:space="preserve"> OF ALL APPLICANT/S</w:t>
            </w:r>
          </w:p>
          <w:p w14:paraId="66E309D2" w14:textId="77777777" w:rsidR="0041423F" w:rsidRPr="0041423F" w:rsidRDefault="0041423F" w:rsidP="0041423F">
            <w:pPr>
              <w:widowControl w:val="0"/>
              <w:spacing w:line="240" w:lineRule="auto"/>
              <w:ind w:left="102" w:right="610"/>
              <w:rPr>
                <w:rFonts w:eastAsia="Calibri" w:cs="Arial"/>
                <w:b/>
                <w:kern w:val="0"/>
                <w:sz w:val="22"/>
                <w:szCs w:val="22"/>
                <w14:ligatures w14:val="none"/>
              </w:rPr>
            </w:pPr>
            <w:r w:rsidRPr="0041423F">
              <w:rPr>
                <w:rFonts w:eastAsia="Calibri" w:cs="Arial"/>
                <w:b/>
                <w:kern w:val="0"/>
                <w:sz w:val="22"/>
                <w:szCs w:val="22"/>
                <w14:ligatures w14:val="none"/>
              </w:rPr>
              <w:t>(Identify the lead applicant clearly)</w:t>
            </w:r>
          </w:p>
          <w:p w14:paraId="2EFCA8F6" w14:textId="77777777" w:rsidR="0041423F" w:rsidRPr="0041423F" w:rsidRDefault="0041423F" w:rsidP="0041423F">
            <w:pPr>
              <w:widowControl w:val="0"/>
              <w:spacing w:line="240" w:lineRule="auto"/>
              <w:ind w:left="102" w:right="610"/>
              <w:rPr>
                <w:rFonts w:eastAsia="Calibri" w:cs="Arial"/>
                <w:kern w:val="0"/>
                <w:sz w:val="22"/>
                <w:szCs w:val="22"/>
                <w14:ligatures w14:val="none"/>
              </w:rPr>
            </w:pPr>
          </w:p>
          <w:p w14:paraId="2DEABFE2" w14:textId="77777777" w:rsidR="0041423F" w:rsidRPr="0041423F" w:rsidRDefault="0041423F" w:rsidP="0041423F">
            <w:pPr>
              <w:widowControl w:val="0"/>
              <w:spacing w:line="240" w:lineRule="auto"/>
              <w:ind w:left="102"/>
              <w:rPr>
                <w:rFonts w:eastAsia="Calibri" w:cs="Arial"/>
                <w:kern w:val="0"/>
                <w:sz w:val="22"/>
                <w:szCs w:val="22"/>
                <w14:ligatures w14:val="none"/>
              </w:rPr>
            </w:pPr>
            <w:r w:rsidRPr="0041423F">
              <w:rPr>
                <w:rFonts w:eastAsia="Calibri" w:cs="Arial"/>
                <w:b/>
                <w:kern w:val="0"/>
                <w:sz w:val="22"/>
                <w:szCs w:val="22"/>
                <w14:ligatures w14:val="none"/>
              </w:rPr>
              <w:t xml:space="preserve">Include present appointment &amp; employer for all applicants </w:t>
            </w:r>
          </w:p>
        </w:tc>
        <w:tc>
          <w:tcPr>
            <w:tcW w:w="5772" w:type="dxa"/>
          </w:tcPr>
          <w:p w14:paraId="21D004C4" w14:textId="77777777" w:rsidR="0041423F" w:rsidRPr="0041423F" w:rsidRDefault="0041423F" w:rsidP="0041423F">
            <w:pPr>
              <w:spacing w:line="240" w:lineRule="auto"/>
              <w:rPr>
                <w:rFonts w:eastAsia="Calibri" w:cs="Arial"/>
              </w:rPr>
            </w:pPr>
          </w:p>
        </w:tc>
      </w:tr>
      <w:tr w:rsidR="0041423F" w:rsidRPr="0041423F" w14:paraId="3AB83F3B" w14:textId="77777777" w:rsidTr="00F12B28">
        <w:trPr>
          <w:trHeight w:hRule="exact" w:val="640"/>
        </w:trPr>
        <w:tc>
          <w:tcPr>
            <w:tcW w:w="3025" w:type="dxa"/>
          </w:tcPr>
          <w:p w14:paraId="53823176" w14:textId="77777777" w:rsidR="0041423F" w:rsidRPr="0041423F" w:rsidRDefault="0041423F" w:rsidP="0041423F">
            <w:pPr>
              <w:widowControl w:val="0"/>
              <w:spacing w:line="240" w:lineRule="auto"/>
              <w:ind w:left="102"/>
              <w:rPr>
                <w:rFonts w:eastAsia="Calibri" w:cs="Arial"/>
                <w:kern w:val="0"/>
                <w:sz w:val="22"/>
                <w:szCs w:val="22"/>
                <w14:ligatures w14:val="none"/>
              </w:rPr>
            </w:pPr>
            <w:r w:rsidRPr="0041423F">
              <w:rPr>
                <w:rFonts w:eastAsia="Calibri" w:cs="Arial"/>
                <w:b/>
                <w:kern w:val="0"/>
                <w:sz w:val="22"/>
                <w:szCs w:val="22"/>
                <w14:ligatures w14:val="none"/>
              </w:rPr>
              <w:t>Lead applicant’s postal address</w:t>
            </w:r>
          </w:p>
        </w:tc>
        <w:tc>
          <w:tcPr>
            <w:tcW w:w="5772" w:type="dxa"/>
          </w:tcPr>
          <w:p w14:paraId="44B04E4A" w14:textId="77777777" w:rsidR="0041423F" w:rsidRPr="0041423F" w:rsidRDefault="0041423F" w:rsidP="0041423F">
            <w:pPr>
              <w:spacing w:line="240" w:lineRule="auto"/>
              <w:rPr>
                <w:rFonts w:eastAsia="Calibri" w:cs="Arial"/>
              </w:rPr>
            </w:pPr>
          </w:p>
        </w:tc>
      </w:tr>
      <w:tr w:rsidR="0041423F" w:rsidRPr="0041423F" w14:paraId="1FB2D0F0" w14:textId="77777777" w:rsidTr="00F12B28">
        <w:trPr>
          <w:trHeight w:hRule="exact" w:val="964"/>
        </w:trPr>
        <w:tc>
          <w:tcPr>
            <w:tcW w:w="3025" w:type="dxa"/>
          </w:tcPr>
          <w:p w14:paraId="495E85D0" w14:textId="77777777" w:rsidR="0041423F" w:rsidRPr="0041423F" w:rsidRDefault="0041423F" w:rsidP="0041423F">
            <w:pPr>
              <w:widowControl w:val="0"/>
              <w:spacing w:before="3" w:line="240" w:lineRule="auto"/>
              <w:ind w:left="102"/>
              <w:rPr>
                <w:rFonts w:eastAsia="Calibri" w:cs="Arial"/>
                <w:kern w:val="0"/>
                <w:sz w:val="22"/>
                <w:szCs w:val="22"/>
                <w14:ligatures w14:val="none"/>
              </w:rPr>
            </w:pPr>
            <w:r w:rsidRPr="0041423F">
              <w:rPr>
                <w:rFonts w:eastAsia="Calibri" w:cs="Arial"/>
                <w:b/>
                <w:kern w:val="0"/>
                <w:sz w:val="22"/>
                <w:szCs w:val="22"/>
                <w14:ligatures w14:val="none"/>
              </w:rPr>
              <w:t>Lead applicant’s email address</w:t>
            </w:r>
          </w:p>
        </w:tc>
        <w:tc>
          <w:tcPr>
            <w:tcW w:w="5772" w:type="dxa"/>
          </w:tcPr>
          <w:p w14:paraId="4A404C10" w14:textId="77777777" w:rsidR="0041423F" w:rsidRPr="0041423F" w:rsidRDefault="0041423F" w:rsidP="0041423F">
            <w:pPr>
              <w:spacing w:line="240" w:lineRule="auto"/>
              <w:rPr>
                <w:rFonts w:eastAsia="Calibri" w:cs="Arial"/>
              </w:rPr>
            </w:pPr>
          </w:p>
        </w:tc>
      </w:tr>
      <w:tr w:rsidR="0041423F" w:rsidRPr="0041423F" w14:paraId="374A30DE" w14:textId="77777777" w:rsidTr="00F12B28">
        <w:trPr>
          <w:trHeight w:hRule="exact" w:val="998"/>
        </w:trPr>
        <w:tc>
          <w:tcPr>
            <w:tcW w:w="3025" w:type="dxa"/>
          </w:tcPr>
          <w:p w14:paraId="2A0659D6" w14:textId="77777777" w:rsidR="0041423F" w:rsidRPr="0041423F" w:rsidRDefault="0041423F" w:rsidP="0041423F">
            <w:pPr>
              <w:widowControl w:val="0"/>
              <w:spacing w:line="240" w:lineRule="auto"/>
              <w:ind w:left="102" w:right="871"/>
              <w:rPr>
                <w:rFonts w:eastAsia="Calibri" w:cs="Arial"/>
                <w:kern w:val="0"/>
                <w:sz w:val="22"/>
                <w:szCs w:val="22"/>
                <w14:ligatures w14:val="none"/>
              </w:rPr>
            </w:pPr>
            <w:r w:rsidRPr="0041423F">
              <w:rPr>
                <w:rFonts w:eastAsia="Calibri" w:cs="Arial"/>
                <w:b/>
                <w:kern w:val="0"/>
                <w:sz w:val="22"/>
                <w:szCs w:val="22"/>
                <w14:ligatures w14:val="none"/>
              </w:rPr>
              <w:t>Lead applicant’s telephone</w:t>
            </w:r>
          </w:p>
        </w:tc>
        <w:tc>
          <w:tcPr>
            <w:tcW w:w="5772" w:type="dxa"/>
          </w:tcPr>
          <w:p w14:paraId="50B127A1" w14:textId="77777777" w:rsidR="0041423F" w:rsidRPr="0041423F" w:rsidRDefault="0041423F" w:rsidP="0041423F">
            <w:pPr>
              <w:spacing w:line="240" w:lineRule="auto"/>
              <w:rPr>
                <w:rFonts w:eastAsia="Calibri" w:cs="Arial"/>
              </w:rPr>
            </w:pPr>
          </w:p>
        </w:tc>
      </w:tr>
      <w:tr w:rsidR="0041423F" w:rsidRPr="0041423F" w14:paraId="07EDD578" w14:textId="77777777" w:rsidTr="00F12B28">
        <w:trPr>
          <w:trHeight w:hRule="exact" w:val="859"/>
        </w:trPr>
        <w:tc>
          <w:tcPr>
            <w:tcW w:w="3025" w:type="dxa"/>
          </w:tcPr>
          <w:p w14:paraId="34418546" w14:textId="77777777" w:rsidR="0041423F" w:rsidRPr="0041423F" w:rsidRDefault="0041423F" w:rsidP="0041423F">
            <w:pPr>
              <w:widowControl w:val="0"/>
              <w:spacing w:line="240" w:lineRule="auto"/>
              <w:ind w:left="102"/>
              <w:rPr>
                <w:rFonts w:eastAsia="Calibri" w:cs="Arial"/>
                <w:kern w:val="0"/>
                <w:sz w:val="22"/>
                <w:szCs w:val="22"/>
                <w14:ligatures w14:val="none"/>
              </w:rPr>
            </w:pPr>
            <w:r w:rsidRPr="0041423F">
              <w:rPr>
                <w:rFonts w:eastAsia="Calibri" w:cs="Arial"/>
                <w:b/>
                <w:kern w:val="0"/>
                <w:sz w:val="22"/>
                <w:szCs w:val="22"/>
                <w14:ligatures w14:val="none"/>
              </w:rPr>
              <w:t>Summary of lead applicant’s academic career</w:t>
            </w:r>
          </w:p>
        </w:tc>
        <w:tc>
          <w:tcPr>
            <w:tcW w:w="5772" w:type="dxa"/>
          </w:tcPr>
          <w:p w14:paraId="50A292FD" w14:textId="77777777" w:rsidR="0041423F" w:rsidRPr="0041423F" w:rsidRDefault="0041423F" w:rsidP="0041423F">
            <w:pPr>
              <w:spacing w:line="240" w:lineRule="auto"/>
              <w:rPr>
                <w:rFonts w:eastAsia="Calibri" w:cs="Arial"/>
              </w:rPr>
            </w:pPr>
          </w:p>
        </w:tc>
      </w:tr>
      <w:tr w:rsidR="0041423F" w:rsidRPr="0041423F" w14:paraId="2F84853D" w14:textId="77777777" w:rsidTr="00F12B28">
        <w:trPr>
          <w:trHeight w:hRule="exact" w:val="308"/>
        </w:trPr>
        <w:tc>
          <w:tcPr>
            <w:tcW w:w="3025" w:type="dxa"/>
          </w:tcPr>
          <w:p w14:paraId="4A23231A" w14:textId="77777777" w:rsidR="0041423F" w:rsidRPr="0041423F" w:rsidRDefault="0041423F" w:rsidP="0041423F">
            <w:pPr>
              <w:widowControl w:val="0"/>
              <w:spacing w:line="240" w:lineRule="auto"/>
              <w:ind w:left="102"/>
              <w:rPr>
                <w:rFonts w:eastAsia="Calibri" w:cs="Arial"/>
                <w:kern w:val="0"/>
                <w:sz w:val="22"/>
                <w:szCs w:val="22"/>
                <w14:ligatures w14:val="none"/>
              </w:rPr>
            </w:pPr>
            <w:r w:rsidRPr="0041423F">
              <w:rPr>
                <w:rFonts w:eastAsia="Calibri" w:cs="Arial"/>
                <w:b/>
                <w:kern w:val="0"/>
                <w:sz w:val="22"/>
                <w:szCs w:val="22"/>
                <w14:ligatures w14:val="none"/>
              </w:rPr>
              <w:t>Sum requested</w:t>
            </w:r>
          </w:p>
        </w:tc>
        <w:tc>
          <w:tcPr>
            <w:tcW w:w="5772" w:type="dxa"/>
          </w:tcPr>
          <w:p w14:paraId="4106735D" w14:textId="77777777" w:rsidR="0041423F" w:rsidRPr="0041423F" w:rsidRDefault="0041423F" w:rsidP="0041423F">
            <w:pPr>
              <w:spacing w:line="240" w:lineRule="auto"/>
              <w:rPr>
                <w:rFonts w:eastAsia="Calibri" w:cs="Arial"/>
              </w:rPr>
            </w:pPr>
          </w:p>
        </w:tc>
      </w:tr>
      <w:tr w:rsidR="0041423F" w:rsidRPr="0041423F" w14:paraId="363EE13D" w14:textId="77777777" w:rsidTr="00F12B28">
        <w:trPr>
          <w:trHeight w:hRule="exact" w:val="575"/>
        </w:trPr>
        <w:tc>
          <w:tcPr>
            <w:tcW w:w="3025" w:type="dxa"/>
          </w:tcPr>
          <w:p w14:paraId="09F82F75" w14:textId="10F12AC3" w:rsidR="0041423F" w:rsidRPr="0041423F" w:rsidRDefault="0041423F" w:rsidP="0041423F">
            <w:pPr>
              <w:widowControl w:val="0"/>
              <w:spacing w:line="240" w:lineRule="auto"/>
              <w:ind w:left="102"/>
              <w:rPr>
                <w:rFonts w:eastAsia="Calibri" w:cs="Arial"/>
                <w:b/>
                <w:kern w:val="0"/>
                <w:sz w:val="22"/>
                <w:szCs w:val="22"/>
                <w14:ligatures w14:val="none"/>
              </w:rPr>
            </w:pPr>
            <w:r w:rsidRPr="0041423F">
              <w:rPr>
                <w:rFonts w:eastAsia="Calibri" w:cs="Arial"/>
                <w:b/>
                <w:kern w:val="0"/>
                <w:sz w:val="22"/>
                <w:szCs w:val="22"/>
                <w14:ligatures w14:val="none"/>
              </w:rPr>
              <w:t xml:space="preserve">Other sources of funding tried </w:t>
            </w:r>
            <w:r w:rsidR="00014ED4">
              <w:rPr>
                <w:rFonts w:eastAsia="Calibri" w:cs="Arial"/>
                <w:b/>
                <w:kern w:val="0"/>
                <w:sz w:val="22"/>
                <w:szCs w:val="22"/>
                <w14:ligatures w14:val="none"/>
              </w:rPr>
              <w:t>and outcome</w:t>
            </w:r>
          </w:p>
          <w:p w14:paraId="11415B1F" w14:textId="77777777" w:rsidR="0041423F" w:rsidRPr="0041423F" w:rsidRDefault="0041423F" w:rsidP="0041423F">
            <w:pPr>
              <w:widowControl w:val="0"/>
              <w:spacing w:line="240" w:lineRule="auto"/>
              <w:ind w:left="102"/>
              <w:rPr>
                <w:rFonts w:eastAsia="Calibri" w:cs="Arial"/>
                <w:kern w:val="0"/>
                <w:sz w:val="22"/>
                <w:szCs w:val="22"/>
                <w14:ligatures w14:val="none"/>
              </w:rPr>
            </w:pPr>
          </w:p>
        </w:tc>
        <w:tc>
          <w:tcPr>
            <w:tcW w:w="5772" w:type="dxa"/>
          </w:tcPr>
          <w:p w14:paraId="13516FE8" w14:textId="77777777" w:rsidR="0041423F" w:rsidRPr="0041423F" w:rsidRDefault="0041423F" w:rsidP="0041423F">
            <w:pPr>
              <w:spacing w:line="240" w:lineRule="auto"/>
              <w:rPr>
                <w:rFonts w:eastAsia="Calibri" w:cs="Arial"/>
              </w:rPr>
            </w:pPr>
          </w:p>
        </w:tc>
      </w:tr>
      <w:tr w:rsidR="0041423F" w:rsidRPr="0041423F" w14:paraId="0722BE39" w14:textId="77777777" w:rsidTr="00F12B28">
        <w:trPr>
          <w:trHeight w:val="599"/>
        </w:trPr>
        <w:tc>
          <w:tcPr>
            <w:tcW w:w="3025" w:type="dxa"/>
          </w:tcPr>
          <w:p w14:paraId="25539F5A" w14:textId="77777777" w:rsidR="0041423F" w:rsidRPr="0041423F" w:rsidRDefault="0041423F" w:rsidP="0041423F">
            <w:pPr>
              <w:widowControl w:val="0"/>
              <w:spacing w:line="240" w:lineRule="auto"/>
              <w:ind w:left="102"/>
              <w:rPr>
                <w:rFonts w:eastAsia="Calibri" w:cs="Arial"/>
                <w:b/>
                <w:kern w:val="0"/>
                <w:sz w:val="22"/>
                <w:szCs w:val="22"/>
                <w14:ligatures w14:val="none"/>
              </w:rPr>
            </w:pPr>
            <w:r w:rsidRPr="0041423F">
              <w:rPr>
                <w:rFonts w:eastAsia="Calibri" w:cs="Arial"/>
                <w:b/>
                <w:kern w:val="0"/>
                <w:sz w:val="22"/>
                <w:szCs w:val="22"/>
                <w14:ligatures w14:val="none"/>
              </w:rPr>
              <w:t>Date of application</w:t>
            </w:r>
          </w:p>
        </w:tc>
        <w:tc>
          <w:tcPr>
            <w:tcW w:w="5772" w:type="dxa"/>
          </w:tcPr>
          <w:p w14:paraId="14151065" w14:textId="77777777" w:rsidR="0041423F" w:rsidRPr="0041423F" w:rsidRDefault="0041423F" w:rsidP="0041423F">
            <w:pPr>
              <w:spacing w:line="240" w:lineRule="auto"/>
              <w:rPr>
                <w:rFonts w:eastAsia="Calibri" w:cs="Arial"/>
              </w:rPr>
            </w:pPr>
          </w:p>
        </w:tc>
      </w:tr>
    </w:tbl>
    <w:p w14:paraId="5AE847C7" w14:textId="77777777" w:rsidR="0041423F" w:rsidRPr="0041423F" w:rsidRDefault="0041423F" w:rsidP="0041423F">
      <w:pPr>
        <w:spacing w:line="240" w:lineRule="auto"/>
        <w:rPr>
          <w:rFonts w:eastAsia="Calibri" w:cs="Arial"/>
        </w:rPr>
      </w:pPr>
    </w:p>
    <w:p w14:paraId="1C168A8A" w14:textId="77777777" w:rsidR="0041423F" w:rsidRPr="0041423F" w:rsidRDefault="0041423F" w:rsidP="0041423F">
      <w:pPr>
        <w:spacing w:line="240" w:lineRule="auto"/>
        <w:rPr>
          <w:rFonts w:eastAsia="Calibri" w:cs="Arial"/>
        </w:rPr>
      </w:pPr>
    </w:p>
    <w:p w14:paraId="27CDA388" w14:textId="77777777" w:rsidR="0041423F" w:rsidRPr="0041423F" w:rsidRDefault="0041423F" w:rsidP="0041423F">
      <w:pPr>
        <w:spacing w:line="240" w:lineRule="auto"/>
        <w:rPr>
          <w:rFonts w:eastAsia="Calibri" w:cs="Arial"/>
        </w:rPr>
      </w:pPr>
      <w:r w:rsidRPr="0041423F">
        <w:rPr>
          <w:rFonts w:eastAsia="Calibri" w:cs="Arial"/>
          <w:b/>
        </w:rPr>
        <w:t>The Lead applicant confirms:</w:t>
      </w:r>
    </w:p>
    <w:p w14:paraId="17075241" w14:textId="77777777" w:rsidR="0041423F" w:rsidRPr="0041423F" w:rsidRDefault="0041423F" w:rsidP="0041423F">
      <w:pPr>
        <w:numPr>
          <w:ilvl w:val="0"/>
          <w:numId w:val="9"/>
        </w:numPr>
        <w:spacing w:after="200" w:line="276" w:lineRule="auto"/>
        <w:contextualSpacing/>
        <w:rPr>
          <w:rFonts w:eastAsia="Calibri" w:cs="Arial"/>
        </w:rPr>
      </w:pPr>
      <w:r w:rsidRPr="0041423F">
        <w:rPr>
          <w:rFonts w:eastAsia="Calibri" w:cs="Arial"/>
        </w:rPr>
        <w:t xml:space="preserve">I am a fully paid-up member of the Socio-Legal Studies Association at the time of making this application. </w:t>
      </w:r>
    </w:p>
    <w:p w14:paraId="0EEB43C9" w14:textId="77777777" w:rsidR="0041423F" w:rsidRPr="0041423F" w:rsidRDefault="0041423F" w:rsidP="0041423F">
      <w:pPr>
        <w:numPr>
          <w:ilvl w:val="0"/>
          <w:numId w:val="9"/>
        </w:numPr>
        <w:spacing w:after="200" w:line="276" w:lineRule="auto"/>
        <w:contextualSpacing/>
        <w:rPr>
          <w:rFonts w:eastAsia="Calibri" w:cs="Arial"/>
        </w:rPr>
      </w:pPr>
      <w:r w:rsidRPr="0041423F">
        <w:rPr>
          <w:rFonts w:eastAsia="Calibri" w:cs="Arial"/>
        </w:rPr>
        <w:t>I have enclosed a letter from an authorised person from my home institution undertaking to administer any award in accordance with the institution’s approved financial procedures.</w:t>
      </w:r>
    </w:p>
    <w:p w14:paraId="72942406" w14:textId="77777777" w:rsidR="0041423F" w:rsidRPr="0041423F" w:rsidRDefault="0041423F" w:rsidP="0041423F">
      <w:pPr>
        <w:numPr>
          <w:ilvl w:val="0"/>
          <w:numId w:val="9"/>
        </w:numPr>
        <w:spacing w:after="200" w:line="276" w:lineRule="auto"/>
        <w:contextualSpacing/>
        <w:rPr>
          <w:rFonts w:eastAsia="Calibri" w:cs="Arial"/>
        </w:rPr>
      </w:pPr>
      <w:r w:rsidRPr="0041423F">
        <w:rPr>
          <w:rFonts w:eastAsia="Calibri" w:cs="Arial"/>
        </w:rPr>
        <w:t>I have enclosed a letter of support from the international partner’s institution/international partner organisation.</w:t>
      </w:r>
    </w:p>
    <w:p w14:paraId="3836E840" w14:textId="77777777" w:rsidR="0041423F" w:rsidRPr="0041423F" w:rsidRDefault="0041423F" w:rsidP="0041423F">
      <w:pPr>
        <w:spacing w:line="240" w:lineRule="auto"/>
        <w:rPr>
          <w:rFonts w:eastAsia="Calibri" w:cs="Arial"/>
        </w:rPr>
      </w:pPr>
      <w:r w:rsidRPr="0041423F">
        <w:rPr>
          <w:rFonts w:eastAsia="Calibri" w:cs="Arial"/>
        </w:rPr>
        <w:br w:type="page"/>
      </w:r>
    </w:p>
    <w:p w14:paraId="2D78B2A6" w14:textId="77777777" w:rsidR="0041423F" w:rsidRDefault="0041423F" w:rsidP="0041423F">
      <w:pPr>
        <w:tabs>
          <w:tab w:val="left" w:pos="3528"/>
          <w:tab w:val="center" w:pos="4815"/>
        </w:tabs>
        <w:spacing w:before="39" w:line="239" w:lineRule="auto"/>
        <w:ind w:left="100" w:right="108"/>
        <w:rPr>
          <w:rFonts w:eastAsia="Calibri" w:cs="Arial"/>
          <w:b/>
        </w:rPr>
      </w:pPr>
      <w:r w:rsidRPr="0041423F">
        <w:rPr>
          <w:rFonts w:eastAsia="Calibri" w:cs="Arial"/>
          <w:b/>
        </w:rPr>
        <w:tab/>
      </w:r>
      <w:r w:rsidRPr="0041423F">
        <w:rPr>
          <w:rFonts w:eastAsia="Calibri" w:cs="Arial"/>
          <w:b/>
        </w:rPr>
        <w:tab/>
        <w:t>PART TWO</w:t>
      </w:r>
    </w:p>
    <w:p w14:paraId="658DBF86" w14:textId="77777777" w:rsidR="00D354D6" w:rsidRPr="0041423F" w:rsidRDefault="00D354D6" w:rsidP="0041423F">
      <w:pPr>
        <w:tabs>
          <w:tab w:val="left" w:pos="3528"/>
          <w:tab w:val="center" w:pos="4815"/>
        </w:tabs>
        <w:spacing w:before="39" w:line="239" w:lineRule="auto"/>
        <w:ind w:left="100" w:right="108"/>
        <w:rPr>
          <w:rFonts w:eastAsia="Calibri" w:cs="Arial"/>
          <w:b/>
        </w:rPr>
      </w:pPr>
    </w:p>
    <w:p w14:paraId="0A6A4427" w14:textId="161257BB" w:rsidR="0041423F" w:rsidRPr="00696B94" w:rsidRDefault="0041423F" w:rsidP="0041423F">
      <w:pPr>
        <w:spacing w:line="240" w:lineRule="auto"/>
        <w:jc w:val="both"/>
        <w:rPr>
          <w:rFonts w:eastAsia="Calibri" w:cs="Arial"/>
        </w:rPr>
      </w:pPr>
      <w:r w:rsidRPr="006D7224">
        <w:rPr>
          <w:rFonts w:eastAsia="Calibri" w:cs="Arial"/>
        </w:rPr>
        <w:t>This section must include the following:</w:t>
      </w:r>
    </w:p>
    <w:p w14:paraId="29C54856" w14:textId="752026B6" w:rsidR="0041423F" w:rsidRPr="00696B94" w:rsidRDefault="0041423F" w:rsidP="0041423F">
      <w:pPr>
        <w:numPr>
          <w:ilvl w:val="0"/>
          <w:numId w:val="10"/>
        </w:numPr>
        <w:spacing w:after="200" w:line="276" w:lineRule="auto"/>
        <w:contextualSpacing/>
        <w:jc w:val="both"/>
        <w:rPr>
          <w:rFonts w:eastAsia="Calibri" w:cs="Arial"/>
        </w:rPr>
      </w:pPr>
      <w:r w:rsidRPr="00696B94">
        <w:rPr>
          <w:rFonts w:eastAsia="Calibri" w:cs="Arial"/>
          <w:b/>
        </w:rPr>
        <w:t>aims and objectives</w:t>
      </w:r>
      <w:r w:rsidRPr="00696B94">
        <w:rPr>
          <w:rFonts w:eastAsia="Calibri" w:cs="Arial"/>
        </w:rPr>
        <w:t xml:space="preserve"> of the proposed international collaboration and, its imp</w:t>
      </w:r>
      <w:r w:rsidR="0031405D">
        <w:rPr>
          <w:rFonts w:eastAsia="Calibri" w:cs="Arial"/>
        </w:rPr>
        <w:t>ortance to socio-legal studies.</w:t>
      </w:r>
    </w:p>
    <w:p w14:paraId="1074DF9D" w14:textId="7C1A7CB0" w:rsidR="0041423F" w:rsidRPr="006D7224" w:rsidRDefault="0041423F" w:rsidP="0041423F">
      <w:pPr>
        <w:numPr>
          <w:ilvl w:val="0"/>
          <w:numId w:val="10"/>
        </w:numPr>
        <w:spacing w:after="200" w:line="276" w:lineRule="auto"/>
        <w:contextualSpacing/>
        <w:jc w:val="both"/>
        <w:rPr>
          <w:rFonts w:eastAsia="Calibri" w:cs="Arial"/>
        </w:rPr>
      </w:pPr>
      <w:r w:rsidRPr="006D7224">
        <w:rPr>
          <w:rFonts w:eastAsia="Calibri" w:cs="Arial"/>
          <w:b/>
        </w:rPr>
        <w:t xml:space="preserve">originality and innovativeness </w:t>
      </w:r>
      <w:r w:rsidRPr="006D7224">
        <w:rPr>
          <w:rFonts w:eastAsia="Calibri" w:cs="Arial"/>
        </w:rPr>
        <w:t>of the proposed international collaboration</w:t>
      </w:r>
      <w:r w:rsidR="0031405D">
        <w:rPr>
          <w:rFonts w:eastAsia="Calibri" w:cs="Arial"/>
        </w:rPr>
        <w:t>.</w:t>
      </w:r>
    </w:p>
    <w:p w14:paraId="6EB351BD" w14:textId="50CF8BA8" w:rsidR="0041423F" w:rsidRPr="00696B94" w:rsidRDefault="0041423F" w:rsidP="0041423F">
      <w:pPr>
        <w:numPr>
          <w:ilvl w:val="0"/>
          <w:numId w:val="10"/>
        </w:numPr>
        <w:spacing w:after="200" w:line="276" w:lineRule="auto"/>
        <w:contextualSpacing/>
        <w:jc w:val="both"/>
        <w:rPr>
          <w:rFonts w:eastAsia="Calibri" w:cs="Arial"/>
        </w:rPr>
      </w:pPr>
      <w:r w:rsidRPr="00696B94">
        <w:rPr>
          <w:rFonts w:eastAsia="Calibri" w:cs="Arial"/>
        </w:rPr>
        <w:t>details of all the proposed activities for which funding is required (including timescale, substantive theme/topic to be covered, a list of agreed participants for the activities or an indication of those who have been approached and those who have indicated an intention to participate) as well as any activities planned beyond the funding</w:t>
      </w:r>
      <w:r w:rsidR="0031405D">
        <w:rPr>
          <w:rFonts w:eastAsia="Calibri" w:cs="Arial"/>
        </w:rPr>
        <w:t>.</w:t>
      </w:r>
    </w:p>
    <w:p w14:paraId="7053B957" w14:textId="6638CFFB" w:rsidR="0041423F" w:rsidRPr="00696B94" w:rsidRDefault="0041423F" w:rsidP="0041423F">
      <w:pPr>
        <w:numPr>
          <w:ilvl w:val="0"/>
          <w:numId w:val="10"/>
        </w:numPr>
        <w:spacing w:after="200" w:line="276" w:lineRule="auto"/>
        <w:contextualSpacing/>
        <w:jc w:val="both"/>
        <w:rPr>
          <w:rFonts w:eastAsia="Calibri" w:cs="Arial"/>
        </w:rPr>
      </w:pPr>
      <w:r w:rsidRPr="006D7224">
        <w:rPr>
          <w:rFonts w:eastAsia="Calibri" w:cs="Arial"/>
          <w:b/>
          <w:bCs/>
        </w:rPr>
        <w:t>impact and legacy plans</w:t>
      </w:r>
      <w:r w:rsidRPr="006D7224">
        <w:rPr>
          <w:rFonts w:eastAsia="Calibri" w:cs="Arial"/>
        </w:rPr>
        <w:t xml:space="preserve"> for the proposed international collaboration (e.g. how the activities will enable new connections to be formed and how the activities will result in a benefit to other socio-legal scholars).</w:t>
      </w:r>
      <w:r w:rsidRPr="00696B94">
        <w:rPr>
          <w:rFonts w:eastAsia="Calibri" w:cs="Arial"/>
        </w:rPr>
        <w:t xml:space="preserve"> </w:t>
      </w:r>
    </w:p>
    <w:p w14:paraId="09F96155" w14:textId="77777777" w:rsidR="00D354D6" w:rsidRDefault="00D354D6" w:rsidP="0041423F">
      <w:pPr>
        <w:spacing w:line="240" w:lineRule="auto"/>
        <w:rPr>
          <w:rFonts w:eastAsia="Calibri" w:cs="Arial"/>
        </w:rPr>
      </w:pPr>
    </w:p>
    <w:p w14:paraId="56FA3E35" w14:textId="77777777" w:rsidR="0041423F" w:rsidRDefault="0041423F" w:rsidP="0041423F">
      <w:pPr>
        <w:spacing w:line="240" w:lineRule="auto"/>
        <w:rPr>
          <w:rFonts w:eastAsia="Calibri" w:cs="Arial"/>
        </w:rPr>
      </w:pPr>
      <w:r w:rsidRPr="00696B94">
        <w:rPr>
          <w:rFonts w:eastAsia="Calibri" w:cs="Arial"/>
        </w:rPr>
        <w:t xml:space="preserve">This part of the application form must be completed in no more than </w:t>
      </w:r>
      <w:r w:rsidRPr="00696B94">
        <w:rPr>
          <w:rFonts w:eastAsia="Calibri" w:cs="Arial"/>
          <w:b/>
          <w:bCs/>
        </w:rPr>
        <w:t>1500 words</w:t>
      </w:r>
      <w:r w:rsidRPr="00696B94">
        <w:rPr>
          <w:rFonts w:eastAsia="Calibri" w:cs="Arial"/>
        </w:rPr>
        <w:t xml:space="preserve">.  </w:t>
      </w:r>
      <w:r w:rsidRPr="006D7224">
        <w:rPr>
          <w:rFonts w:eastAsia="Calibri" w:cs="Arial"/>
        </w:rPr>
        <w:t>Please ensure you have read the guidance for this scheme before completing this section.</w:t>
      </w:r>
      <w:r w:rsidRPr="0041423F">
        <w:rPr>
          <w:rFonts w:eastAsia="Calibri" w:cs="Arial"/>
        </w:rPr>
        <w:t xml:space="preserve"> </w:t>
      </w:r>
    </w:p>
    <w:p w14:paraId="3F17B1B3" w14:textId="77777777" w:rsidR="00D354D6" w:rsidRPr="0041423F" w:rsidRDefault="00D354D6" w:rsidP="0041423F">
      <w:pPr>
        <w:spacing w:line="240" w:lineRule="auto"/>
        <w:rPr>
          <w:rFonts w:eastAsia="Calibri" w:cs="Arial"/>
        </w:rPr>
      </w:pPr>
    </w:p>
    <w:tbl>
      <w:tblPr>
        <w:tblStyle w:val="TableGrid"/>
        <w:tblW w:w="0" w:type="auto"/>
        <w:tblLook w:val="04A0" w:firstRow="1" w:lastRow="0" w:firstColumn="1" w:lastColumn="0" w:noHBand="0" w:noVBand="1"/>
      </w:tblPr>
      <w:tblGrid>
        <w:gridCol w:w="9016"/>
      </w:tblGrid>
      <w:tr w:rsidR="0041423F" w:rsidRPr="0041423F" w14:paraId="44CB26FE" w14:textId="77777777" w:rsidTr="00F12B28">
        <w:trPr>
          <w:trHeight w:val="70"/>
        </w:trPr>
        <w:tc>
          <w:tcPr>
            <w:tcW w:w="9039" w:type="dxa"/>
          </w:tcPr>
          <w:p w14:paraId="59315DFB" w14:textId="77777777" w:rsidR="0041423F" w:rsidRPr="0041423F" w:rsidRDefault="0041423F" w:rsidP="0041423F">
            <w:pPr>
              <w:spacing w:line="240" w:lineRule="auto"/>
              <w:rPr>
                <w:rFonts w:eastAsia="Calibri" w:cs="Arial"/>
                <w:i/>
              </w:rPr>
            </w:pPr>
          </w:p>
          <w:p w14:paraId="55EF4125" w14:textId="77777777" w:rsidR="0041423F" w:rsidRPr="0041423F" w:rsidRDefault="0041423F" w:rsidP="0041423F">
            <w:pPr>
              <w:spacing w:line="240" w:lineRule="auto"/>
              <w:rPr>
                <w:rFonts w:eastAsia="Calibri" w:cs="Arial"/>
                <w:i/>
              </w:rPr>
            </w:pPr>
          </w:p>
          <w:p w14:paraId="56A315E9" w14:textId="77777777" w:rsidR="0041423F" w:rsidRPr="0041423F" w:rsidRDefault="0041423F" w:rsidP="0041423F">
            <w:pPr>
              <w:spacing w:line="240" w:lineRule="auto"/>
              <w:rPr>
                <w:rFonts w:eastAsia="Calibri" w:cs="Arial"/>
                <w:i/>
              </w:rPr>
            </w:pPr>
          </w:p>
          <w:p w14:paraId="498C73F2" w14:textId="77777777" w:rsidR="0041423F" w:rsidRPr="0041423F" w:rsidRDefault="0041423F" w:rsidP="0041423F">
            <w:pPr>
              <w:spacing w:line="240" w:lineRule="auto"/>
              <w:rPr>
                <w:rFonts w:eastAsia="Calibri" w:cs="Arial"/>
                <w:i/>
              </w:rPr>
            </w:pPr>
          </w:p>
          <w:p w14:paraId="2C48DEC3" w14:textId="77777777" w:rsidR="0041423F" w:rsidRPr="0041423F" w:rsidRDefault="0041423F" w:rsidP="0041423F">
            <w:pPr>
              <w:spacing w:line="240" w:lineRule="auto"/>
              <w:rPr>
                <w:rFonts w:eastAsia="Calibri" w:cs="Arial"/>
                <w:i/>
              </w:rPr>
            </w:pPr>
          </w:p>
          <w:p w14:paraId="02969C23" w14:textId="77777777" w:rsidR="0041423F" w:rsidRPr="0041423F" w:rsidRDefault="0041423F" w:rsidP="0041423F">
            <w:pPr>
              <w:spacing w:line="240" w:lineRule="auto"/>
              <w:rPr>
                <w:rFonts w:eastAsia="Calibri" w:cs="Arial"/>
                <w:i/>
              </w:rPr>
            </w:pPr>
          </w:p>
          <w:p w14:paraId="66F08E27" w14:textId="77777777" w:rsidR="0041423F" w:rsidRPr="0041423F" w:rsidRDefault="0041423F" w:rsidP="0041423F">
            <w:pPr>
              <w:spacing w:line="240" w:lineRule="auto"/>
              <w:rPr>
                <w:rFonts w:eastAsia="Calibri" w:cs="Arial"/>
                <w:i/>
              </w:rPr>
            </w:pPr>
          </w:p>
          <w:p w14:paraId="358A6B27" w14:textId="77777777" w:rsidR="0041423F" w:rsidRPr="0041423F" w:rsidRDefault="0041423F" w:rsidP="0041423F">
            <w:pPr>
              <w:spacing w:line="240" w:lineRule="auto"/>
              <w:rPr>
                <w:rFonts w:eastAsia="Calibri" w:cs="Arial"/>
                <w:i/>
              </w:rPr>
            </w:pPr>
          </w:p>
          <w:p w14:paraId="1A3D80C0" w14:textId="77777777" w:rsidR="0041423F" w:rsidRPr="0041423F" w:rsidRDefault="0041423F" w:rsidP="0041423F">
            <w:pPr>
              <w:spacing w:line="240" w:lineRule="auto"/>
              <w:rPr>
                <w:rFonts w:eastAsia="Calibri" w:cs="Arial"/>
                <w:i/>
              </w:rPr>
            </w:pPr>
          </w:p>
          <w:p w14:paraId="44810776" w14:textId="77777777" w:rsidR="0041423F" w:rsidRPr="0041423F" w:rsidRDefault="0041423F" w:rsidP="0041423F">
            <w:pPr>
              <w:spacing w:line="240" w:lineRule="auto"/>
              <w:rPr>
                <w:rFonts w:eastAsia="Calibri" w:cs="Arial"/>
                <w:i/>
              </w:rPr>
            </w:pPr>
          </w:p>
          <w:p w14:paraId="25081F2C" w14:textId="77777777" w:rsidR="0041423F" w:rsidRPr="0041423F" w:rsidRDefault="0041423F" w:rsidP="0041423F">
            <w:pPr>
              <w:spacing w:line="240" w:lineRule="auto"/>
              <w:rPr>
                <w:rFonts w:eastAsia="Calibri" w:cs="Arial"/>
                <w:i/>
              </w:rPr>
            </w:pPr>
          </w:p>
          <w:p w14:paraId="43A0A4A4" w14:textId="77777777" w:rsidR="0041423F" w:rsidRPr="0041423F" w:rsidRDefault="0041423F" w:rsidP="0041423F">
            <w:pPr>
              <w:spacing w:line="240" w:lineRule="auto"/>
              <w:rPr>
                <w:rFonts w:eastAsia="Calibri" w:cs="Arial"/>
                <w:i/>
              </w:rPr>
            </w:pPr>
          </w:p>
          <w:p w14:paraId="04D8F043" w14:textId="77777777" w:rsidR="0041423F" w:rsidRPr="0041423F" w:rsidRDefault="0041423F" w:rsidP="0041423F">
            <w:pPr>
              <w:spacing w:line="240" w:lineRule="auto"/>
              <w:rPr>
                <w:rFonts w:eastAsia="Calibri" w:cs="Arial"/>
                <w:i/>
              </w:rPr>
            </w:pPr>
          </w:p>
          <w:p w14:paraId="1185F529" w14:textId="77777777" w:rsidR="0041423F" w:rsidRPr="0041423F" w:rsidRDefault="0041423F" w:rsidP="0041423F">
            <w:pPr>
              <w:spacing w:line="240" w:lineRule="auto"/>
              <w:rPr>
                <w:rFonts w:eastAsia="Calibri" w:cs="Arial"/>
                <w:i/>
              </w:rPr>
            </w:pPr>
          </w:p>
          <w:p w14:paraId="5B1AEFEC" w14:textId="77777777" w:rsidR="0041423F" w:rsidRPr="0041423F" w:rsidRDefault="0041423F" w:rsidP="0041423F">
            <w:pPr>
              <w:spacing w:line="240" w:lineRule="auto"/>
              <w:rPr>
                <w:rFonts w:eastAsia="Calibri" w:cs="Arial"/>
                <w:i/>
              </w:rPr>
            </w:pPr>
          </w:p>
          <w:p w14:paraId="33731C42" w14:textId="77777777" w:rsidR="0041423F" w:rsidRPr="0041423F" w:rsidRDefault="0041423F" w:rsidP="0041423F">
            <w:pPr>
              <w:spacing w:line="240" w:lineRule="auto"/>
              <w:rPr>
                <w:rFonts w:eastAsia="Calibri" w:cs="Arial"/>
                <w:i/>
              </w:rPr>
            </w:pPr>
          </w:p>
          <w:p w14:paraId="620FDC8D" w14:textId="77777777" w:rsidR="0041423F" w:rsidRPr="0041423F" w:rsidRDefault="0041423F" w:rsidP="0041423F">
            <w:pPr>
              <w:spacing w:line="240" w:lineRule="auto"/>
              <w:rPr>
                <w:rFonts w:eastAsia="Calibri" w:cs="Arial"/>
                <w:i/>
              </w:rPr>
            </w:pPr>
          </w:p>
          <w:p w14:paraId="158CFF7E" w14:textId="77777777" w:rsidR="0041423F" w:rsidRPr="0041423F" w:rsidRDefault="0041423F" w:rsidP="0041423F">
            <w:pPr>
              <w:spacing w:line="240" w:lineRule="auto"/>
              <w:rPr>
                <w:rFonts w:eastAsia="Calibri" w:cs="Arial"/>
                <w:i/>
              </w:rPr>
            </w:pPr>
          </w:p>
          <w:p w14:paraId="5D323853" w14:textId="77777777" w:rsidR="0041423F" w:rsidRPr="0041423F" w:rsidRDefault="0041423F" w:rsidP="0041423F">
            <w:pPr>
              <w:spacing w:line="240" w:lineRule="auto"/>
              <w:rPr>
                <w:rFonts w:eastAsia="Calibri" w:cs="Arial"/>
                <w:i/>
              </w:rPr>
            </w:pPr>
          </w:p>
          <w:p w14:paraId="6AA7A0CA" w14:textId="77777777" w:rsidR="0041423F" w:rsidRPr="0041423F" w:rsidRDefault="0041423F" w:rsidP="0041423F">
            <w:pPr>
              <w:spacing w:line="240" w:lineRule="auto"/>
              <w:rPr>
                <w:rFonts w:eastAsia="Calibri" w:cs="Arial"/>
                <w:i/>
              </w:rPr>
            </w:pPr>
          </w:p>
          <w:p w14:paraId="3BD06104" w14:textId="77777777" w:rsidR="0041423F" w:rsidRPr="0041423F" w:rsidRDefault="0041423F" w:rsidP="0041423F">
            <w:pPr>
              <w:spacing w:line="240" w:lineRule="auto"/>
              <w:rPr>
                <w:rFonts w:eastAsia="Calibri" w:cs="Arial"/>
                <w:i/>
              </w:rPr>
            </w:pPr>
          </w:p>
          <w:p w14:paraId="4426A50E" w14:textId="77777777" w:rsidR="0041423F" w:rsidRPr="0041423F" w:rsidRDefault="0041423F" w:rsidP="0041423F">
            <w:pPr>
              <w:spacing w:line="240" w:lineRule="auto"/>
              <w:rPr>
                <w:rFonts w:eastAsia="Calibri" w:cs="Arial"/>
                <w:i/>
              </w:rPr>
            </w:pPr>
          </w:p>
          <w:p w14:paraId="1996D252" w14:textId="77777777" w:rsidR="0041423F" w:rsidRPr="0041423F" w:rsidRDefault="0041423F" w:rsidP="0041423F">
            <w:pPr>
              <w:spacing w:line="240" w:lineRule="auto"/>
              <w:rPr>
                <w:rFonts w:eastAsia="Calibri" w:cs="Arial"/>
                <w:i/>
              </w:rPr>
            </w:pPr>
          </w:p>
          <w:p w14:paraId="4A0F4B29" w14:textId="77777777" w:rsidR="0041423F" w:rsidRPr="0041423F" w:rsidRDefault="0041423F" w:rsidP="0041423F">
            <w:pPr>
              <w:spacing w:line="240" w:lineRule="auto"/>
              <w:rPr>
                <w:rFonts w:eastAsia="Calibri" w:cs="Arial"/>
                <w:i/>
              </w:rPr>
            </w:pPr>
          </w:p>
          <w:p w14:paraId="63CF70AD" w14:textId="77777777" w:rsidR="0041423F" w:rsidRPr="0041423F" w:rsidRDefault="0041423F" w:rsidP="0041423F">
            <w:pPr>
              <w:spacing w:line="240" w:lineRule="auto"/>
              <w:rPr>
                <w:rFonts w:eastAsia="Calibri" w:cs="Arial"/>
                <w:i/>
              </w:rPr>
            </w:pPr>
          </w:p>
          <w:p w14:paraId="28228047" w14:textId="77777777" w:rsidR="0041423F" w:rsidRPr="0041423F" w:rsidRDefault="0041423F" w:rsidP="0041423F">
            <w:pPr>
              <w:spacing w:line="240" w:lineRule="auto"/>
              <w:rPr>
                <w:rFonts w:eastAsia="Calibri" w:cs="Arial"/>
                <w:i/>
              </w:rPr>
            </w:pPr>
          </w:p>
          <w:p w14:paraId="4E9FFF0E" w14:textId="77777777" w:rsidR="0041423F" w:rsidRPr="0041423F" w:rsidRDefault="0041423F" w:rsidP="0041423F">
            <w:pPr>
              <w:spacing w:line="240" w:lineRule="auto"/>
              <w:rPr>
                <w:rFonts w:eastAsia="Calibri" w:cs="Arial"/>
                <w:i/>
              </w:rPr>
            </w:pPr>
          </w:p>
          <w:p w14:paraId="6B089F10" w14:textId="77777777" w:rsidR="0041423F" w:rsidRPr="0041423F" w:rsidRDefault="0041423F" w:rsidP="0041423F">
            <w:pPr>
              <w:spacing w:line="240" w:lineRule="auto"/>
              <w:rPr>
                <w:rFonts w:eastAsia="Calibri" w:cs="Arial"/>
                <w:i/>
              </w:rPr>
            </w:pPr>
          </w:p>
        </w:tc>
      </w:tr>
    </w:tbl>
    <w:p w14:paraId="4B0E616F" w14:textId="0C4CB2DC" w:rsidR="005C0AB9" w:rsidRDefault="005C0AB9"/>
    <w:p w14:paraId="47BB9A2C" w14:textId="5C62E0AD" w:rsidR="00DF38BB" w:rsidRPr="00AE2DC0" w:rsidRDefault="00DF38BB" w:rsidP="00DF38BB">
      <w:pPr>
        <w:widowControl w:val="0"/>
        <w:tabs>
          <w:tab w:val="left" w:pos="334"/>
        </w:tabs>
        <w:spacing w:line="240" w:lineRule="auto"/>
        <w:ind w:left="-121" w:right="110"/>
        <w:jc w:val="center"/>
        <w:rPr>
          <w:rFonts w:cs="Arial"/>
          <w:b/>
        </w:rPr>
      </w:pPr>
      <w:r w:rsidRPr="00AE2DC0">
        <w:rPr>
          <w:rFonts w:cs="Arial"/>
          <w:b/>
        </w:rPr>
        <w:t>PART THREE</w:t>
      </w:r>
    </w:p>
    <w:p w14:paraId="0316682C" w14:textId="77777777" w:rsidR="00DF38BB" w:rsidRPr="00AE2DC0" w:rsidRDefault="00DF38BB" w:rsidP="00DF38BB">
      <w:pPr>
        <w:widowControl w:val="0"/>
        <w:tabs>
          <w:tab w:val="left" w:pos="334"/>
        </w:tabs>
        <w:spacing w:line="240" w:lineRule="auto"/>
        <w:ind w:left="-121" w:right="110"/>
        <w:rPr>
          <w:rFonts w:cs="Arial"/>
        </w:rPr>
      </w:pPr>
    </w:p>
    <w:p w14:paraId="0DA71FD4" w14:textId="77777777" w:rsidR="00DF38BB" w:rsidRDefault="00DF38BB" w:rsidP="00DF38BB">
      <w:pPr>
        <w:widowControl w:val="0"/>
        <w:tabs>
          <w:tab w:val="left" w:pos="334"/>
        </w:tabs>
        <w:spacing w:line="240" w:lineRule="auto"/>
        <w:ind w:left="-121" w:right="110"/>
        <w:jc w:val="both"/>
        <w:rPr>
          <w:rFonts w:cs="Arial"/>
        </w:rPr>
      </w:pPr>
      <w:r>
        <w:rPr>
          <w:rFonts w:cs="Arial"/>
        </w:rPr>
        <w:t>This section must include the following:</w:t>
      </w:r>
    </w:p>
    <w:p w14:paraId="5F7CB233" w14:textId="4F10FA77" w:rsidR="00DF38BB" w:rsidRDefault="00DF38BB" w:rsidP="00DF38BB">
      <w:pPr>
        <w:pStyle w:val="ListParagraph"/>
        <w:widowControl w:val="0"/>
        <w:numPr>
          <w:ilvl w:val="0"/>
          <w:numId w:val="13"/>
        </w:numPr>
        <w:tabs>
          <w:tab w:val="left" w:pos="334"/>
        </w:tabs>
        <w:spacing w:line="240" w:lineRule="auto"/>
        <w:ind w:right="110"/>
        <w:jc w:val="both"/>
        <w:rPr>
          <w:rFonts w:eastAsia="Calibri" w:cs="Arial"/>
          <w:bCs/>
        </w:rPr>
      </w:pPr>
      <w:r w:rsidRPr="00D902DA">
        <w:rPr>
          <w:rFonts w:cs="Arial"/>
        </w:rPr>
        <w:t>the full budget statement (which should be a reasonable assessment of specific costs, representing value for money) i</w:t>
      </w:r>
      <w:r w:rsidRPr="00D902DA">
        <w:rPr>
          <w:rFonts w:eastAsia="Calibri" w:cs="Arial"/>
          <w:bCs/>
        </w:rPr>
        <w:t>dentifying the main heads of eligible expenditure, the amount of funding sought under each head and the overall amount sought</w:t>
      </w:r>
      <w:r w:rsidR="00A349CF">
        <w:rPr>
          <w:rFonts w:eastAsia="Calibri" w:cs="Arial"/>
          <w:bCs/>
        </w:rPr>
        <w:t>.</w:t>
      </w:r>
    </w:p>
    <w:p w14:paraId="4DCD497C" w14:textId="77777777" w:rsidR="00DF38BB" w:rsidRPr="00D902DA" w:rsidRDefault="00DF38BB" w:rsidP="00DF38BB">
      <w:pPr>
        <w:pStyle w:val="ListParagraph"/>
        <w:widowControl w:val="0"/>
        <w:numPr>
          <w:ilvl w:val="0"/>
          <w:numId w:val="13"/>
        </w:numPr>
        <w:tabs>
          <w:tab w:val="left" w:pos="334"/>
        </w:tabs>
        <w:spacing w:line="240" w:lineRule="auto"/>
        <w:ind w:right="110"/>
        <w:jc w:val="both"/>
        <w:rPr>
          <w:rFonts w:eastAsia="Calibri" w:cs="Arial"/>
          <w:bCs/>
        </w:rPr>
      </w:pPr>
      <w:r>
        <w:rPr>
          <w:rFonts w:eastAsia="Calibri" w:cs="Arial"/>
          <w:bCs/>
        </w:rPr>
        <w:t>b</w:t>
      </w:r>
      <w:r w:rsidRPr="00D902DA">
        <w:rPr>
          <w:rFonts w:eastAsia="Calibri" w:cs="Arial"/>
          <w:bCs/>
        </w:rPr>
        <w:t xml:space="preserve">rief explanation of why alternative funding has not been sought, or considered appropriate. Where any additional funding for the event has been obtained or applied for from another body, or being planned to be sought, including from the applicant’s institution, then this must be disclosed here. </w:t>
      </w:r>
    </w:p>
    <w:p w14:paraId="5788F6A8" w14:textId="7C103D2B" w:rsidR="00DF38BB" w:rsidRPr="001937F1" w:rsidRDefault="00A349CF" w:rsidP="00DF38BB">
      <w:pPr>
        <w:pStyle w:val="ListParagraph"/>
        <w:widowControl w:val="0"/>
        <w:numPr>
          <w:ilvl w:val="0"/>
          <w:numId w:val="13"/>
        </w:numPr>
        <w:tabs>
          <w:tab w:val="left" w:pos="334"/>
        </w:tabs>
        <w:spacing w:line="240" w:lineRule="auto"/>
        <w:ind w:right="110"/>
        <w:jc w:val="both"/>
        <w:rPr>
          <w:rFonts w:eastAsia="Calibri" w:cs="Arial"/>
          <w:bCs/>
        </w:rPr>
      </w:pPr>
      <w:r>
        <w:rPr>
          <w:rFonts w:cs="Arial"/>
        </w:rPr>
        <w:t>v</w:t>
      </w:r>
      <w:r w:rsidR="00DF38BB" w:rsidRPr="00E926AF">
        <w:rPr>
          <w:rFonts w:cs="Arial"/>
        </w:rPr>
        <w:t>iability of the proposed international collaboration</w:t>
      </w:r>
      <w:r w:rsidR="00DF38BB">
        <w:rPr>
          <w:rFonts w:cs="Arial"/>
        </w:rPr>
        <w:t xml:space="preserve"> (</w:t>
      </w:r>
      <w:r w:rsidR="00DF38BB">
        <w:rPr>
          <w:rFonts w:eastAsia="Calibri" w:cs="Arial"/>
          <w:bCs/>
        </w:rPr>
        <w:t>t</w:t>
      </w:r>
      <w:r w:rsidR="00DF38BB" w:rsidRPr="001937F1">
        <w:rPr>
          <w:rFonts w:eastAsia="Calibri" w:cs="Arial"/>
          <w:bCs/>
        </w:rPr>
        <w:t xml:space="preserve">his </w:t>
      </w:r>
      <w:r w:rsidR="00DF38BB">
        <w:rPr>
          <w:rFonts w:eastAsia="Calibri" w:cs="Arial"/>
          <w:bCs/>
        </w:rPr>
        <w:t xml:space="preserve"> must include </w:t>
      </w:r>
      <w:r w:rsidR="00DF38BB" w:rsidRPr="001937F1">
        <w:rPr>
          <w:rFonts w:eastAsia="Calibri" w:cs="Arial"/>
          <w:bCs/>
        </w:rPr>
        <w:t>justifications for all proposed travel costs including why travelling is necessary,</w:t>
      </w:r>
      <w:r w:rsidR="00DF38BB" w:rsidRPr="00C119CD">
        <w:t xml:space="preserve"> </w:t>
      </w:r>
      <w:r w:rsidR="00DF38BB" w:rsidRPr="001937F1">
        <w:rPr>
          <w:rFonts w:eastAsia="Calibri" w:cs="Arial"/>
          <w:bCs/>
        </w:rPr>
        <w:t>how environmental harm and sustainability have been taken into consideration, and whether any steps will be taken to reduce the environmental impact of travel</w:t>
      </w:r>
      <w:r w:rsidR="00DF38BB">
        <w:rPr>
          <w:rFonts w:eastAsia="Calibri" w:cs="Arial"/>
          <w:bCs/>
        </w:rPr>
        <w:t>)</w:t>
      </w:r>
      <w:r w:rsidR="00DF38BB" w:rsidRPr="001937F1">
        <w:rPr>
          <w:rFonts w:eastAsia="Calibri" w:cs="Arial"/>
          <w:bCs/>
        </w:rPr>
        <w:t>.</w:t>
      </w:r>
    </w:p>
    <w:p w14:paraId="3C6B785A" w14:textId="77777777" w:rsidR="00DF38BB" w:rsidRPr="00AE2DC0" w:rsidRDefault="00DF38BB" w:rsidP="00DF38BB">
      <w:pPr>
        <w:widowControl w:val="0"/>
        <w:tabs>
          <w:tab w:val="left" w:pos="334"/>
        </w:tabs>
        <w:spacing w:line="240" w:lineRule="auto"/>
        <w:ind w:left="-121" w:right="110"/>
        <w:jc w:val="both"/>
        <w:rPr>
          <w:rFonts w:eastAsia="Calibri" w:cs="Arial"/>
          <w:bCs/>
        </w:rPr>
      </w:pPr>
    </w:p>
    <w:p w14:paraId="01F4EF10" w14:textId="77777777" w:rsidR="00DF38BB" w:rsidRPr="00AE2DC0" w:rsidRDefault="00DF38BB" w:rsidP="00DF38BB">
      <w:pPr>
        <w:widowControl w:val="0"/>
        <w:tabs>
          <w:tab w:val="left" w:pos="334"/>
        </w:tabs>
        <w:spacing w:line="240" w:lineRule="auto"/>
        <w:ind w:left="-121" w:right="110"/>
        <w:jc w:val="both"/>
        <w:rPr>
          <w:rFonts w:eastAsia="Calibri" w:cs="Arial"/>
          <w:bCs/>
        </w:rPr>
      </w:pPr>
      <w:r w:rsidRPr="00AE2DC0">
        <w:rPr>
          <w:rFonts w:cs="Arial"/>
        </w:rPr>
        <w:t xml:space="preserve">This part of the application form must be completed in no more than </w:t>
      </w:r>
      <w:r w:rsidRPr="004E29CD">
        <w:rPr>
          <w:rFonts w:cs="Arial"/>
          <w:b/>
        </w:rPr>
        <w:t>1000 words</w:t>
      </w:r>
      <w:r w:rsidRPr="00AE2DC0">
        <w:rPr>
          <w:rFonts w:cs="Arial"/>
        </w:rPr>
        <w:t>.</w:t>
      </w:r>
    </w:p>
    <w:p w14:paraId="1A15218B" w14:textId="77777777" w:rsidR="00A349CF" w:rsidRPr="00AE2DC0" w:rsidRDefault="00A349CF" w:rsidP="00A349CF">
      <w:pPr>
        <w:rPr>
          <w:rFonts w:cs="Arial"/>
          <w:i/>
        </w:rPr>
      </w:pPr>
    </w:p>
    <w:tbl>
      <w:tblPr>
        <w:tblStyle w:val="TableGrid"/>
        <w:tblW w:w="0" w:type="auto"/>
        <w:tblInd w:w="-121" w:type="dxa"/>
        <w:tblLook w:val="04A0" w:firstRow="1" w:lastRow="0" w:firstColumn="1" w:lastColumn="0" w:noHBand="0" w:noVBand="1"/>
      </w:tblPr>
      <w:tblGrid>
        <w:gridCol w:w="9137"/>
      </w:tblGrid>
      <w:tr w:rsidR="00A349CF" w14:paraId="0A343106" w14:textId="77777777" w:rsidTr="008F20A4">
        <w:tc>
          <w:tcPr>
            <w:tcW w:w="9242" w:type="dxa"/>
          </w:tcPr>
          <w:p w14:paraId="37B49E13" w14:textId="77777777" w:rsidR="00A349CF" w:rsidRDefault="00A349CF" w:rsidP="008F20A4">
            <w:pPr>
              <w:widowControl w:val="0"/>
              <w:tabs>
                <w:tab w:val="left" w:pos="334"/>
              </w:tabs>
              <w:ind w:right="110"/>
              <w:jc w:val="both"/>
              <w:rPr>
                <w:rFonts w:eastAsia="Times New Roman" w:cs="Arial"/>
                <w:b/>
                <w:u w:val="single"/>
              </w:rPr>
            </w:pPr>
          </w:p>
          <w:p w14:paraId="27210ACE" w14:textId="77777777" w:rsidR="00A349CF" w:rsidRDefault="00A349CF" w:rsidP="008F20A4">
            <w:pPr>
              <w:widowControl w:val="0"/>
              <w:tabs>
                <w:tab w:val="left" w:pos="334"/>
              </w:tabs>
              <w:ind w:right="110"/>
              <w:jc w:val="both"/>
              <w:rPr>
                <w:rFonts w:eastAsia="Times New Roman" w:cs="Arial"/>
                <w:b/>
                <w:u w:val="single"/>
              </w:rPr>
            </w:pPr>
          </w:p>
          <w:p w14:paraId="39A85AC0" w14:textId="77777777" w:rsidR="00A349CF" w:rsidRDefault="00A349CF" w:rsidP="008F20A4">
            <w:pPr>
              <w:widowControl w:val="0"/>
              <w:tabs>
                <w:tab w:val="left" w:pos="334"/>
              </w:tabs>
              <w:ind w:right="110"/>
              <w:jc w:val="both"/>
              <w:rPr>
                <w:rFonts w:eastAsia="Times New Roman" w:cs="Arial"/>
                <w:b/>
                <w:u w:val="single"/>
              </w:rPr>
            </w:pPr>
          </w:p>
          <w:p w14:paraId="0AAE5065" w14:textId="77777777" w:rsidR="00A349CF" w:rsidRDefault="00A349CF" w:rsidP="008F20A4">
            <w:pPr>
              <w:widowControl w:val="0"/>
              <w:tabs>
                <w:tab w:val="left" w:pos="334"/>
              </w:tabs>
              <w:ind w:right="110"/>
              <w:jc w:val="both"/>
              <w:rPr>
                <w:rFonts w:eastAsia="Times New Roman" w:cs="Arial"/>
                <w:b/>
                <w:u w:val="single"/>
              </w:rPr>
            </w:pPr>
          </w:p>
          <w:p w14:paraId="16451144" w14:textId="77777777" w:rsidR="00A349CF" w:rsidRDefault="00A349CF" w:rsidP="008F20A4">
            <w:pPr>
              <w:widowControl w:val="0"/>
              <w:tabs>
                <w:tab w:val="left" w:pos="334"/>
              </w:tabs>
              <w:ind w:right="110"/>
              <w:jc w:val="both"/>
              <w:rPr>
                <w:rFonts w:eastAsia="Times New Roman" w:cs="Arial"/>
                <w:b/>
                <w:u w:val="single"/>
              </w:rPr>
            </w:pPr>
          </w:p>
          <w:p w14:paraId="724788A7" w14:textId="77777777" w:rsidR="00A349CF" w:rsidRDefault="00A349CF" w:rsidP="008F20A4">
            <w:pPr>
              <w:widowControl w:val="0"/>
              <w:tabs>
                <w:tab w:val="left" w:pos="334"/>
              </w:tabs>
              <w:ind w:right="110"/>
              <w:jc w:val="both"/>
              <w:rPr>
                <w:rFonts w:eastAsia="Times New Roman" w:cs="Arial"/>
                <w:b/>
                <w:u w:val="single"/>
              </w:rPr>
            </w:pPr>
          </w:p>
          <w:p w14:paraId="3D525706" w14:textId="77777777" w:rsidR="00A349CF" w:rsidRDefault="00A349CF" w:rsidP="008F20A4">
            <w:pPr>
              <w:widowControl w:val="0"/>
              <w:tabs>
                <w:tab w:val="left" w:pos="334"/>
              </w:tabs>
              <w:ind w:right="110"/>
              <w:jc w:val="both"/>
              <w:rPr>
                <w:rFonts w:eastAsia="Times New Roman" w:cs="Arial"/>
                <w:b/>
                <w:u w:val="single"/>
              </w:rPr>
            </w:pPr>
          </w:p>
          <w:p w14:paraId="1AE163DD" w14:textId="77777777" w:rsidR="00A349CF" w:rsidRDefault="00A349CF" w:rsidP="008F20A4">
            <w:pPr>
              <w:widowControl w:val="0"/>
              <w:tabs>
                <w:tab w:val="left" w:pos="334"/>
              </w:tabs>
              <w:ind w:right="110"/>
              <w:jc w:val="both"/>
              <w:rPr>
                <w:rFonts w:eastAsia="Times New Roman" w:cs="Arial"/>
                <w:b/>
                <w:u w:val="single"/>
              </w:rPr>
            </w:pPr>
          </w:p>
          <w:p w14:paraId="53C0D13A" w14:textId="77777777" w:rsidR="00A349CF" w:rsidRDefault="00A349CF" w:rsidP="008F20A4">
            <w:pPr>
              <w:widowControl w:val="0"/>
              <w:tabs>
                <w:tab w:val="left" w:pos="334"/>
              </w:tabs>
              <w:ind w:right="110"/>
              <w:jc w:val="both"/>
              <w:rPr>
                <w:rFonts w:eastAsia="Times New Roman" w:cs="Arial"/>
                <w:b/>
                <w:u w:val="single"/>
              </w:rPr>
            </w:pPr>
          </w:p>
          <w:p w14:paraId="72B40B2F" w14:textId="77777777" w:rsidR="00A349CF" w:rsidRDefault="00A349CF" w:rsidP="008F20A4">
            <w:pPr>
              <w:widowControl w:val="0"/>
              <w:tabs>
                <w:tab w:val="left" w:pos="334"/>
              </w:tabs>
              <w:ind w:right="110"/>
              <w:jc w:val="both"/>
              <w:rPr>
                <w:rFonts w:eastAsia="Times New Roman" w:cs="Arial"/>
                <w:b/>
                <w:u w:val="single"/>
              </w:rPr>
            </w:pPr>
          </w:p>
          <w:p w14:paraId="001DEDBC" w14:textId="77777777" w:rsidR="00A349CF" w:rsidRDefault="00A349CF" w:rsidP="008F20A4">
            <w:pPr>
              <w:widowControl w:val="0"/>
              <w:tabs>
                <w:tab w:val="left" w:pos="334"/>
              </w:tabs>
              <w:ind w:right="110"/>
              <w:jc w:val="both"/>
              <w:rPr>
                <w:rFonts w:eastAsia="Times New Roman" w:cs="Arial"/>
                <w:b/>
                <w:u w:val="single"/>
              </w:rPr>
            </w:pPr>
          </w:p>
          <w:p w14:paraId="1735E8E4" w14:textId="77777777" w:rsidR="00A349CF" w:rsidRDefault="00A349CF" w:rsidP="008F20A4">
            <w:pPr>
              <w:widowControl w:val="0"/>
              <w:tabs>
                <w:tab w:val="left" w:pos="334"/>
              </w:tabs>
              <w:ind w:right="110"/>
              <w:jc w:val="both"/>
              <w:rPr>
                <w:rFonts w:eastAsia="Times New Roman" w:cs="Arial"/>
                <w:b/>
                <w:u w:val="single"/>
              </w:rPr>
            </w:pPr>
          </w:p>
        </w:tc>
      </w:tr>
    </w:tbl>
    <w:p w14:paraId="658722BE" w14:textId="77777777" w:rsidR="00CE0CF1" w:rsidRDefault="00CE0CF1"/>
    <w:sectPr w:rsidR="00CE0C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2F1FD" w14:textId="77777777" w:rsidR="00C2273D" w:rsidRDefault="00C2273D" w:rsidP="0041423F">
      <w:pPr>
        <w:spacing w:line="240" w:lineRule="auto"/>
      </w:pPr>
      <w:r>
        <w:separator/>
      </w:r>
    </w:p>
  </w:endnote>
  <w:endnote w:type="continuationSeparator" w:id="0">
    <w:p w14:paraId="4BE9133F" w14:textId="77777777" w:rsidR="00C2273D" w:rsidRDefault="00C2273D" w:rsidP="0041423F">
      <w:pPr>
        <w:spacing w:line="240" w:lineRule="auto"/>
      </w:pPr>
      <w:r>
        <w:continuationSeparator/>
      </w:r>
    </w:p>
  </w:endnote>
  <w:endnote w:type="continuationNotice" w:id="1">
    <w:p w14:paraId="1C97AEFC" w14:textId="77777777" w:rsidR="00C2273D" w:rsidRDefault="00C22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79A3D" w14:textId="77777777" w:rsidR="00665141" w:rsidRDefault="00665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DA676" w14:textId="77777777" w:rsidR="00665141" w:rsidRDefault="00665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9596A" w14:textId="77777777" w:rsidR="00665141" w:rsidRDefault="006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FDE1B" w14:textId="77777777" w:rsidR="00C2273D" w:rsidRDefault="00C2273D" w:rsidP="0041423F">
      <w:pPr>
        <w:spacing w:line="240" w:lineRule="auto"/>
      </w:pPr>
      <w:r>
        <w:separator/>
      </w:r>
    </w:p>
  </w:footnote>
  <w:footnote w:type="continuationSeparator" w:id="0">
    <w:p w14:paraId="3B8260BD" w14:textId="77777777" w:rsidR="00C2273D" w:rsidRDefault="00C2273D" w:rsidP="0041423F">
      <w:pPr>
        <w:spacing w:line="240" w:lineRule="auto"/>
      </w:pPr>
      <w:r>
        <w:continuationSeparator/>
      </w:r>
    </w:p>
  </w:footnote>
  <w:footnote w:type="continuationNotice" w:id="1">
    <w:p w14:paraId="2F676159" w14:textId="77777777" w:rsidR="00C2273D" w:rsidRDefault="00C2273D">
      <w:pPr>
        <w:spacing w:line="240" w:lineRule="auto"/>
      </w:pPr>
    </w:p>
  </w:footnote>
  <w:footnote w:id="2">
    <w:p w14:paraId="40A3B39E" w14:textId="77777777" w:rsidR="0041423F" w:rsidRDefault="0041423F" w:rsidP="0041423F">
      <w:pPr>
        <w:pStyle w:val="FootnoteText"/>
      </w:pPr>
      <w:r w:rsidRPr="171056A1">
        <w:rPr>
          <w:rStyle w:val="FootnoteReference"/>
        </w:rPr>
        <w:footnoteRef/>
      </w:r>
      <w:r>
        <w:t xml:space="preserve"> </w:t>
      </w:r>
      <w:hyperlink r:id="rId1" w:history="1">
        <w:r w:rsidRPr="00DE07EE">
          <w:rPr>
            <w:rStyle w:val="Hyperlink1"/>
          </w:rPr>
          <w:t>https://blogs.worldbank.org/opendata/new-world-bank-country-classifications-income-level-2022-2023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23F2" w14:textId="77777777" w:rsidR="00665141" w:rsidRDefault="00665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84174" w14:textId="77777777" w:rsidR="00665141" w:rsidRDefault="00665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E5418" w14:textId="77777777" w:rsidR="00665141" w:rsidRDefault="00665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422E4"/>
    <w:multiLevelType w:val="hybridMultilevel"/>
    <w:tmpl w:val="885A7238"/>
    <w:lvl w:ilvl="0" w:tplc="604821F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7F15"/>
    <w:multiLevelType w:val="hybridMultilevel"/>
    <w:tmpl w:val="54DC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B8092"/>
    <w:multiLevelType w:val="hybridMultilevel"/>
    <w:tmpl w:val="5EC05170"/>
    <w:lvl w:ilvl="0" w:tplc="CB283164">
      <w:start w:val="1"/>
      <w:numFmt w:val="bullet"/>
      <w:lvlText w:val="·"/>
      <w:lvlJc w:val="left"/>
      <w:pPr>
        <w:ind w:left="720" w:hanging="360"/>
      </w:pPr>
      <w:rPr>
        <w:rFonts w:ascii="Symbol" w:hAnsi="Symbol" w:hint="default"/>
      </w:rPr>
    </w:lvl>
    <w:lvl w:ilvl="1" w:tplc="25B04ADE">
      <w:start w:val="1"/>
      <w:numFmt w:val="bullet"/>
      <w:lvlText w:val="o"/>
      <w:lvlJc w:val="left"/>
      <w:pPr>
        <w:ind w:left="1440" w:hanging="360"/>
      </w:pPr>
      <w:rPr>
        <w:rFonts w:ascii="Courier New" w:hAnsi="Courier New" w:hint="default"/>
      </w:rPr>
    </w:lvl>
    <w:lvl w:ilvl="2" w:tplc="B40A87A8">
      <w:start w:val="1"/>
      <w:numFmt w:val="bullet"/>
      <w:lvlText w:val=""/>
      <w:lvlJc w:val="left"/>
      <w:pPr>
        <w:ind w:left="2160" w:hanging="360"/>
      </w:pPr>
      <w:rPr>
        <w:rFonts w:ascii="Wingdings" w:hAnsi="Wingdings" w:hint="default"/>
      </w:rPr>
    </w:lvl>
    <w:lvl w:ilvl="3" w:tplc="9BBAD486">
      <w:start w:val="1"/>
      <w:numFmt w:val="bullet"/>
      <w:lvlText w:val=""/>
      <w:lvlJc w:val="left"/>
      <w:pPr>
        <w:ind w:left="2880" w:hanging="360"/>
      </w:pPr>
      <w:rPr>
        <w:rFonts w:ascii="Symbol" w:hAnsi="Symbol" w:hint="default"/>
      </w:rPr>
    </w:lvl>
    <w:lvl w:ilvl="4" w:tplc="96BC43B0">
      <w:start w:val="1"/>
      <w:numFmt w:val="bullet"/>
      <w:lvlText w:val="o"/>
      <w:lvlJc w:val="left"/>
      <w:pPr>
        <w:ind w:left="3600" w:hanging="360"/>
      </w:pPr>
      <w:rPr>
        <w:rFonts w:ascii="Courier New" w:hAnsi="Courier New" w:hint="default"/>
      </w:rPr>
    </w:lvl>
    <w:lvl w:ilvl="5" w:tplc="1084E266">
      <w:start w:val="1"/>
      <w:numFmt w:val="bullet"/>
      <w:lvlText w:val=""/>
      <w:lvlJc w:val="left"/>
      <w:pPr>
        <w:ind w:left="4320" w:hanging="360"/>
      </w:pPr>
      <w:rPr>
        <w:rFonts w:ascii="Wingdings" w:hAnsi="Wingdings" w:hint="default"/>
      </w:rPr>
    </w:lvl>
    <w:lvl w:ilvl="6" w:tplc="188AA63E">
      <w:start w:val="1"/>
      <w:numFmt w:val="bullet"/>
      <w:lvlText w:val=""/>
      <w:lvlJc w:val="left"/>
      <w:pPr>
        <w:ind w:left="5040" w:hanging="360"/>
      </w:pPr>
      <w:rPr>
        <w:rFonts w:ascii="Symbol" w:hAnsi="Symbol" w:hint="default"/>
      </w:rPr>
    </w:lvl>
    <w:lvl w:ilvl="7" w:tplc="1DFA4F10">
      <w:start w:val="1"/>
      <w:numFmt w:val="bullet"/>
      <w:lvlText w:val="o"/>
      <w:lvlJc w:val="left"/>
      <w:pPr>
        <w:ind w:left="5760" w:hanging="360"/>
      </w:pPr>
      <w:rPr>
        <w:rFonts w:ascii="Courier New" w:hAnsi="Courier New" w:hint="default"/>
      </w:rPr>
    </w:lvl>
    <w:lvl w:ilvl="8" w:tplc="ADDEC4D0">
      <w:start w:val="1"/>
      <w:numFmt w:val="bullet"/>
      <w:lvlText w:val=""/>
      <w:lvlJc w:val="left"/>
      <w:pPr>
        <w:ind w:left="6480" w:hanging="360"/>
      </w:pPr>
      <w:rPr>
        <w:rFonts w:ascii="Wingdings" w:hAnsi="Wingdings" w:hint="default"/>
      </w:rPr>
    </w:lvl>
  </w:abstractNum>
  <w:abstractNum w:abstractNumId="3" w15:restartNumberingAfterBreak="0">
    <w:nsid w:val="3CBFA9B8"/>
    <w:multiLevelType w:val="hybridMultilevel"/>
    <w:tmpl w:val="9F040E4A"/>
    <w:lvl w:ilvl="0" w:tplc="68B69466">
      <w:start w:val="1"/>
      <w:numFmt w:val="bullet"/>
      <w:lvlText w:val="·"/>
      <w:lvlJc w:val="left"/>
      <w:pPr>
        <w:ind w:left="720" w:hanging="360"/>
      </w:pPr>
      <w:rPr>
        <w:rFonts w:ascii="Symbol" w:hAnsi="Symbol" w:hint="default"/>
      </w:rPr>
    </w:lvl>
    <w:lvl w:ilvl="1" w:tplc="755E2AB8">
      <w:start w:val="1"/>
      <w:numFmt w:val="bullet"/>
      <w:lvlText w:val="o"/>
      <w:lvlJc w:val="left"/>
      <w:pPr>
        <w:ind w:left="1440" w:hanging="360"/>
      </w:pPr>
      <w:rPr>
        <w:rFonts w:ascii="Courier New" w:hAnsi="Courier New" w:hint="default"/>
      </w:rPr>
    </w:lvl>
    <w:lvl w:ilvl="2" w:tplc="2110CD40">
      <w:start w:val="1"/>
      <w:numFmt w:val="bullet"/>
      <w:lvlText w:val=""/>
      <w:lvlJc w:val="left"/>
      <w:pPr>
        <w:ind w:left="2160" w:hanging="360"/>
      </w:pPr>
      <w:rPr>
        <w:rFonts w:ascii="Wingdings" w:hAnsi="Wingdings" w:hint="default"/>
      </w:rPr>
    </w:lvl>
    <w:lvl w:ilvl="3" w:tplc="C45EF048">
      <w:start w:val="1"/>
      <w:numFmt w:val="bullet"/>
      <w:lvlText w:val=""/>
      <w:lvlJc w:val="left"/>
      <w:pPr>
        <w:ind w:left="2880" w:hanging="360"/>
      </w:pPr>
      <w:rPr>
        <w:rFonts w:ascii="Symbol" w:hAnsi="Symbol" w:hint="default"/>
      </w:rPr>
    </w:lvl>
    <w:lvl w:ilvl="4" w:tplc="7FE61780">
      <w:start w:val="1"/>
      <w:numFmt w:val="bullet"/>
      <w:lvlText w:val="o"/>
      <w:lvlJc w:val="left"/>
      <w:pPr>
        <w:ind w:left="3600" w:hanging="360"/>
      </w:pPr>
      <w:rPr>
        <w:rFonts w:ascii="Courier New" w:hAnsi="Courier New" w:hint="default"/>
      </w:rPr>
    </w:lvl>
    <w:lvl w:ilvl="5" w:tplc="D0B8C482">
      <w:start w:val="1"/>
      <w:numFmt w:val="bullet"/>
      <w:lvlText w:val=""/>
      <w:lvlJc w:val="left"/>
      <w:pPr>
        <w:ind w:left="4320" w:hanging="360"/>
      </w:pPr>
      <w:rPr>
        <w:rFonts w:ascii="Wingdings" w:hAnsi="Wingdings" w:hint="default"/>
      </w:rPr>
    </w:lvl>
    <w:lvl w:ilvl="6" w:tplc="64DCA7A4">
      <w:start w:val="1"/>
      <w:numFmt w:val="bullet"/>
      <w:lvlText w:val=""/>
      <w:lvlJc w:val="left"/>
      <w:pPr>
        <w:ind w:left="5040" w:hanging="360"/>
      </w:pPr>
      <w:rPr>
        <w:rFonts w:ascii="Symbol" w:hAnsi="Symbol" w:hint="default"/>
      </w:rPr>
    </w:lvl>
    <w:lvl w:ilvl="7" w:tplc="E74AA0DC">
      <w:start w:val="1"/>
      <w:numFmt w:val="bullet"/>
      <w:lvlText w:val="o"/>
      <w:lvlJc w:val="left"/>
      <w:pPr>
        <w:ind w:left="5760" w:hanging="360"/>
      </w:pPr>
      <w:rPr>
        <w:rFonts w:ascii="Courier New" w:hAnsi="Courier New" w:hint="default"/>
      </w:rPr>
    </w:lvl>
    <w:lvl w:ilvl="8" w:tplc="C33088AA">
      <w:start w:val="1"/>
      <w:numFmt w:val="bullet"/>
      <w:lvlText w:val=""/>
      <w:lvlJc w:val="left"/>
      <w:pPr>
        <w:ind w:left="6480" w:hanging="360"/>
      </w:pPr>
      <w:rPr>
        <w:rFonts w:ascii="Wingdings" w:hAnsi="Wingdings" w:hint="default"/>
      </w:rPr>
    </w:lvl>
  </w:abstractNum>
  <w:abstractNum w:abstractNumId="4" w15:restartNumberingAfterBreak="0">
    <w:nsid w:val="589342C1"/>
    <w:multiLevelType w:val="hybridMultilevel"/>
    <w:tmpl w:val="2EB8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90895"/>
    <w:multiLevelType w:val="hybridMultilevel"/>
    <w:tmpl w:val="E6A8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9042A"/>
    <w:multiLevelType w:val="hybridMultilevel"/>
    <w:tmpl w:val="02B652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4AD7C3D"/>
    <w:multiLevelType w:val="hybridMultilevel"/>
    <w:tmpl w:val="0B1C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36035"/>
    <w:multiLevelType w:val="hybridMultilevel"/>
    <w:tmpl w:val="254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66DAB"/>
    <w:multiLevelType w:val="hybridMultilevel"/>
    <w:tmpl w:val="64EE53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79870980"/>
    <w:multiLevelType w:val="hybridMultilevel"/>
    <w:tmpl w:val="442E2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61B27"/>
    <w:multiLevelType w:val="hybridMultilevel"/>
    <w:tmpl w:val="869A31D2"/>
    <w:lvl w:ilvl="0" w:tplc="94AC0838">
      <w:start w:val="1"/>
      <w:numFmt w:val="bullet"/>
      <w:lvlText w:val="·"/>
      <w:lvlJc w:val="left"/>
      <w:pPr>
        <w:ind w:left="720" w:hanging="360"/>
      </w:pPr>
      <w:rPr>
        <w:rFonts w:ascii="Symbol" w:hAnsi="Symbol" w:hint="default"/>
      </w:rPr>
    </w:lvl>
    <w:lvl w:ilvl="1" w:tplc="A378E2F6">
      <w:start w:val="1"/>
      <w:numFmt w:val="bullet"/>
      <w:lvlText w:val="o"/>
      <w:lvlJc w:val="left"/>
      <w:pPr>
        <w:ind w:left="1440" w:hanging="360"/>
      </w:pPr>
      <w:rPr>
        <w:rFonts w:ascii="Courier New" w:hAnsi="Courier New" w:hint="default"/>
      </w:rPr>
    </w:lvl>
    <w:lvl w:ilvl="2" w:tplc="A6B03EE4">
      <w:start w:val="1"/>
      <w:numFmt w:val="bullet"/>
      <w:lvlText w:val=""/>
      <w:lvlJc w:val="left"/>
      <w:pPr>
        <w:ind w:left="2160" w:hanging="360"/>
      </w:pPr>
      <w:rPr>
        <w:rFonts w:ascii="Wingdings" w:hAnsi="Wingdings" w:hint="default"/>
      </w:rPr>
    </w:lvl>
    <w:lvl w:ilvl="3" w:tplc="FC1A0A48">
      <w:start w:val="1"/>
      <w:numFmt w:val="bullet"/>
      <w:lvlText w:val=""/>
      <w:lvlJc w:val="left"/>
      <w:pPr>
        <w:ind w:left="2880" w:hanging="360"/>
      </w:pPr>
      <w:rPr>
        <w:rFonts w:ascii="Symbol" w:hAnsi="Symbol" w:hint="default"/>
      </w:rPr>
    </w:lvl>
    <w:lvl w:ilvl="4" w:tplc="BAC24886">
      <w:start w:val="1"/>
      <w:numFmt w:val="bullet"/>
      <w:lvlText w:val="o"/>
      <w:lvlJc w:val="left"/>
      <w:pPr>
        <w:ind w:left="3600" w:hanging="360"/>
      </w:pPr>
      <w:rPr>
        <w:rFonts w:ascii="Courier New" w:hAnsi="Courier New" w:hint="default"/>
      </w:rPr>
    </w:lvl>
    <w:lvl w:ilvl="5" w:tplc="92DEB18A">
      <w:start w:val="1"/>
      <w:numFmt w:val="bullet"/>
      <w:lvlText w:val=""/>
      <w:lvlJc w:val="left"/>
      <w:pPr>
        <w:ind w:left="4320" w:hanging="360"/>
      </w:pPr>
      <w:rPr>
        <w:rFonts w:ascii="Wingdings" w:hAnsi="Wingdings" w:hint="default"/>
      </w:rPr>
    </w:lvl>
    <w:lvl w:ilvl="6" w:tplc="B3123770">
      <w:start w:val="1"/>
      <w:numFmt w:val="bullet"/>
      <w:lvlText w:val=""/>
      <w:lvlJc w:val="left"/>
      <w:pPr>
        <w:ind w:left="5040" w:hanging="360"/>
      </w:pPr>
      <w:rPr>
        <w:rFonts w:ascii="Symbol" w:hAnsi="Symbol" w:hint="default"/>
      </w:rPr>
    </w:lvl>
    <w:lvl w:ilvl="7" w:tplc="546E7394">
      <w:start w:val="1"/>
      <w:numFmt w:val="bullet"/>
      <w:lvlText w:val="o"/>
      <w:lvlJc w:val="left"/>
      <w:pPr>
        <w:ind w:left="5760" w:hanging="360"/>
      </w:pPr>
      <w:rPr>
        <w:rFonts w:ascii="Courier New" w:hAnsi="Courier New" w:hint="default"/>
      </w:rPr>
    </w:lvl>
    <w:lvl w:ilvl="8" w:tplc="4FCA8840">
      <w:start w:val="1"/>
      <w:numFmt w:val="bullet"/>
      <w:lvlText w:val=""/>
      <w:lvlJc w:val="left"/>
      <w:pPr>
        <w:ind w:left="6480" w:hanging="360"/>
      </w:pPr>
      <w:rPr>
        <w:rFonts w:ascii="Wingdings" w:hAnsi="Wingdings" w:hint="default"/>
      </w:rPr>
    </w:lvl>
  </w:abstractNum>
  <w:abstractNum w:abstractNumId="12" w15:restartNumberingAfterBreak="0">
    <w:nsid w:val="7B63622E"/>
    <w:multiLevelType w:val="hybridMultilevel"/>
    <w:tmpl w:val="75604F1A"/>
    <w:lvl w:ilvl="0" w:tplc="604821F8">
      <w:start w:val="1"/>
      <w:numFmt w:val="bullet"/>
      <w:lvlText w:val=""/>
      <w:lvlJc w:val="left"/>
      <w:pPr>
        <w:ind w:left="720" w:hanging="360"/>
      </w:pPr>
      <w:rPr>
        <w:rFonts w:ascii="Symbol" w:hAnsi="Symbol" w:hint="default"/>
      </w:rPr>
    </w:lvl>
    <w:lvl w:ilvl="1" w:tplc="172C72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49487">
    <w:abstractNumId w:val="3"/>
  </w:num>
  <w:num w:numId="2" w16cid:durableId="625284205">
    <w:abstractNumId w:val="11"/>
  </w:num>
  <w:num w:numId="3" w16cid:durableId="3754527">
    <w:abstractNumId w:val="2"/>
  </w:num>
  <w:num w:numId="4" w16cid:durableId="446851753">
    <w:abstractNumId w:val="4"/>
  </w:num>
  <w:num w:numId="5" w16cid:durableId="177744736">
    <w:abstractNumId w:val="6"/>
  </w:num>
  <w:num w:numId="6" w16cid:durableId="2093313479">
    <w:abstractNumId w:val="5"/>
  </w:num>
  <w:num w:numId="7" w16cid:durableId="66269529">
    <w:abstractNumId w:val="12"/>
  </w:num>
  <w:num w:numId="8" w16cid:durableId="616108718">
    <w:abstractNumId w:val="0"/>
  </w:num>
  <w:num w:numId="9" w16cid:durableId="1092316349">
    <w:abstractNumId w:val="1"/>
  </w:num>
  <w:num w:numId="10" w16cid:durableId="1883209051">
    <w:abstractNumId w:val="7"/>
  </w:num>
  <w:num w:numId="11" w16cid:durableId="1017922677">
    <w:abstractNumId w:val="8"/>
  </w:num>
  <w:num w:numId="12" w16cid:durableId="1914198339">
    <w:abstractNumId w:val="10"/>
  </w:num>
  <w:num w:numId="13" w16cid:durableId="1195919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3F"/>
    <w:rsid w:val="00000AFA"/>
    <w:rsid w:val="000024F7"/>
    <w:rsid w:val="00014ED4"/>
    <w:rsid w:val="00026E14"/>
    <w:rsid w:val="00034FBA"/>
    <w:rsid w:val="000719C8"/>
    <w:rsid w:val="00082D15"/>
    <w:rsid w:val="000A7151"/>
    <w:rsid w:val="000B4ED6"/>
    <w:rsid w:val="000C6C66"/>
    <w:rsid w:val="000E2C1A"/>
    <w:rsid w:val="000E7C5E"/>
    <w:rsid w:val="00103545"/>
    <w:rsid w:val="00104E19"/>
    <w:rsid w:val="00106FEE"/>
    <w:rsid w:val="00114B50"/>
    <w:rsid w:val="001267C8"/>
    <w:rsid w:val="0013046A"/>
    <w:rsid w:val="00143925"/>
    <w:rsid w:val="00144B30"/>
    <w:rsid w:val="00147E9D"/>
    <w:rsid w:val="00153318"/>
    <w:rsid w:val="00153CDA"/>
    <w:rsid w:val="00155B82"/>
    <w:rsid w:val="00167A66"/>
    <w:rsid w:val="00173E3F"/>
    <w:rsid w:val="0018175F"/>
    <w:rsid w:val="00183857"/>
    <w:rsid w:val="001904D5"/>
    <w:rsid w:val="00196F59"/>
    <w:rsid w:val="001A5D5D"/>
    <w:rsid w:val="001B13EF"/>
    <w:rsid w:val="001C533A"/>
    <w:rsid w:val="001D507A"/>
    <w:rsid w:val="001F0481"/>
    <w:rsid w:val="001F5C8A"/>
    <w:rsid w:val="00211015"/>
    <w:rsid w:val="002153BF"/>
    <w:rsid w:val="00217EF6"/>
    <w:rsid w:val="00225B76"/>
    <w:rsid w:val="00232CA9"/>
    <w:rsid w:val="00234C65"/>
    <w:rsid w:val="00242D60"/>
    <w:rsid w:val="00247DE3"/>
    <w:rsid w:val="0025381F"/>
    <w:rsid w:val="00263E45"/>
    <w:rsid w:val="002662E8"/>
    <w:rsid w:val="00267425"/>
    <w:rsid w:val="0026776E"/>
    <w:rsid w:val="002822D3"/>
    <w:rsid w:val="00296AF3"/>
    <w:rsid w:val="002A646F"/>
    <w:rsid w:val="002A6E51"/>
    <w:rsid w:val="002B18BB"/>
    <w:rsid w:val="002B1F75"/>
    <w:rsid w:val="002B2FA9"/>
    <w:rsid w:val="002D19F2"/>
    <w:rsid w:val="002E0042"/>
    <w:rsid w:val="002E3CB2"/>
    <w:rsid w:val="002E45B6"/>
    <w:rsid w:val="002F160A"/>
    <w:rsid w:val="0031405D"/>
    <w:rsid w:val="003201B0"/>
    <w:rsid w:val="003433EC"/>
    <w:rsid w:val="00354049"/>
    <w:rsid w:val="003565C0"/>
    <w:rsid w:val="00365A22"/>
    <w:rsid w:val="00371652"/>
    <w:rsid w:val="00372305"/>
    <w:rsid w:val="0038627E"/>
    <w:rsid w:val="003925EB"/>
    <w:rsid w:val="003A5046"/>
    <w:rsid w:val="003A7E22"/>
    <w:rsid w:val="003A7FCA"/>
    <w:rsid w:val="003B4755"/>
    <w:rsid w:val="003B70EA"/>
    <w:rsid w:val="003C61C2"/>
    <w:rsid w:val="003D0CD1"/>
    <w:rsid w:val="003D4A75"/>
    <w:rsid w:val="003E64F3"/>
    <w:rsid w:val="003F5BC9"/>
    <w:rsid w:val="003F5D96"/>
    <w:rsid w:val="003F5E1E"/>
    <w:rsid w:val="0040173B"/>
    <w:rsid w:val="004116A7"/>
    <w:rsid w:val="0041423F"/>
    <w:rsid w:val="00417A3B"/>
    <w:rsid w:val="004206D2"/>
    <w:rsid w:val="00423D3B"/>
    <w:rsid w:val="004344DF"/>
    <w:rsid w:val="004455E6"/>
    <w:rsid w:val="0044655F"/>
    <w:rsid w:val="00446626"/>
    <w:rsid w:val="0044730E"/>
    <w:rsid w:val="00467C06"/>
    <w:rsid w:val="00480362"/>
    <w:rsid w:val="004945C4"/>
    <w:rsid w:val="004C1BAB"/>
    <w:rsid w:val="004C1DC3"/>
    <w:rsid w:val="004C7E98"/>
    <w:rsid w:val="004D3B7A"/>
    <w:rsid w:val="004E14D9"/>
    <w:rsid w:val="004E5464"/>
    <w:rsid w:val="005014E1"/>
    <w:rsid w:val="0051124C"/>
    <w:rsid w:val="00514FAA"/>
    <w:rsid w:val="00533A93"/>
    <w:rsid w:val="00535A7F"/>
    <w:rsid w:val="005378C1"/>
    <w:rsid w:val="00541941"/>
    <w:rsid w:val="00543E34"/>
    <w:rsid w:val="005530D9"/>
    <w:rsid w:val="0056600C"/>
    <w:rsid w:val="005723AB"/>
    <w:rsid w:val="005820D6"/>
    <w:rsid w:val="00591033"/>
    <w:rsid w:val="0059195C"/>
    <w:rsid w:val="005A418F"/>
    <w:rsid w:val="005A7239"/>
    <w:rsid w:val="005B3B52"/>
    <w:rsid w:val="005C0AB9"/>
    <w:rsid w:val="005C3FCC"/>
    <w:rsid w:val="005E1AD8"/>
    <w:rsid w:val="005E7DE1"/>
    <w:rsid w:val="005F1B0A"/>
    <w:rsid w:val="005F6FB0"/>
    <w:rsid w:val="00622457"/>
    <w:rsid w:val="0062700D"/>
    <w:rsid w:val="006312AD"/>
    <w:rsid w:val="006320AD"/>
    <w:rsid w:val="00640115"/>
    <w:rsid w:val="00640809"/>
    <w:rsid w:val="006408EE"/>
    <w:rsid w:val="00657568"/>
    <w:rsid w:val="00665141"/>
    <w:rsid w:val="00692400"/>
    <w:rsid w:val="0069651B"/>
    <w:rsid w:val="00696B94"/>
    <w:rsid w:val="006A74EA"/>
    <w:rsid w:val="006D4AF8"/>
    <w:rsid w:val="006D6996"/>
    <w:rsid w:val="006D7224"/>
    <w:rsid w:val="00700E64"/>
    <w:rsid w:val="00701802"/>
    <w:rsid w:val="0071715F"/>
    <w:rsid w:val="0072198D"/>
    <w:rsid w:val="007467F5"/>
    <w:rsid w:val="00750536"/>
    <w:rsid w:val="00760E92"/>
    <w:rsid w:val="00762385"/>
    <w:rsid w:val="00776585"/>
    <w:rsid w:val="007875FA"/>
    <w:rsid w:val="007A7354"/>
    <w:rsid w:val="007B75DC"/>
    <w:rsid w:val="007C0538"/>
    <w:rsid w:val="007C1F2A"/>
    <w:rsid w:val="007C26AD"/>
    <w:rsid w:val="007C321C"/>
    <w:rsid w:val="007C75F1"/>
    <w:rsid w:val="007E7BF8"/>
    <w:rsid w:val="007F4489"/>
    <w:rsid w:val="00824D86"/>
    <w:rsid w:val="00860F6D"/>
    <w:rsid w:val="00886651"/>
    <w:rsid w:val="00891398"/>
    <w:rsid w:val="008949E8"/>
    <w:rsid w:val="008B4E02"/>
    <w:rsid w:val="008C145B"/>
    <w:rsid w:val="008C5B5B"/>
    <w:rsid w:val="008D0B6A"/>
    <w:rsid w:val="008E4C94"/>
    <w:rsid w:val="008F1EF8"/>
    <w:rsid w:val="008F3DD2"/>
    <w:rsid w:val="00911DD6"/>
    <w:rsid w:val="00912A33"/>
    <w:rsid w:val="00916441"/>
    <w:rsid w:val="00917606"/>
    <w:rsid w:val="00920E6D"/>
    <w:rsid w:val="00922B8F"/>
    <w:rsid w:val="00923EB7"/>
    <w:rsid w:val="009343F8"/>
    <w:rsid w:val="0094116E"/>
    <w:rsid w:val="009478B3"/>
    <w:rsid w:val="00952E84"/>
    <w:rsid w:val="0096475C"/>
    <w:rsid w:val="00986471"/>
    <w:rsid w:val="009978E8"/>
    <w:rsid w:val="009A45B4"/>
    <w:rsid w:val="009A743A"/>
    <w:rsid w:val="009B4297"/>
    <w:rsid w:val="009C3CB7"/>
    <w:rsid w:val="009D2870"/>
    <w:rsid w:val="009F1EF3"/>
    <w:rsid w:val="009F656D"/>
    <w:rsid w:val="00A010CF"/>
    <w:rsid w:val="00A0310E"/>
    <w:rsid w:val="00A0737E"/>
    <w:rsid w:val="00A15528"/>
    <w:rsid w:val="00A16DA6"/>
    <w:rsid w:val="00A32360"/>
    <w:rsid w:val="00A349CF"/>
    <w:rsid w:val="00A36FD8"/>
    <w:rsid w:val="00A436A0"/>
    <w:rsid w:val="00A4774F"/>
    <w:rsid w:val="00A56925"/>
    <w:rsid w:val="00A571E2"/>
    <w:rsid w:val="00A65D7B"/>
    <w:rsid w:val="00A745AE"/>
    <w:rsid w:val="00A77EB2"/>
    <w:rsid w:val="00A80500"/>
    <w:rsid w:val="00A81A15"/>
    <w:rsid w:val="00AA00C7"/>
    <w:rsid w:val="00AB2CAF"/>
    <w:rsid w:val="00AC0C98"/>
    <w:rsid w:val="00AC257D"/>
    <w:rsid w:val="00AC62E7"/>
    <w:rsid w:val="00AD4BD0"/>
    <w:rsid w:val="00AD7FF8"/>
    <w:rsid w:val="00AE1309"/>
    <w:rsid w:val="00AE1393"/>
    <w:rsid w:val="00AE54BB"/>
    <w:rsid w:val="00AF3897"/>
    <w:rsid w:val="00AF7A3D"/>
    <w:rsid w:val="00B561AE"/>
    <w:rsid w:val="00B600DD"/>
    <w:rsid w:val="00B6390F"/>
    <w:rsid w:val="00B67047"/>
    <w:rsid w:val="00B77D70"/>
    <w:rsid w:val="00B942C1"/>
    <w:rsid w:val="00BA1373"/>
    <w:rsid w:val="00BA2222"/>
    <w:rsid w:val="00BA4DD8"/>
    <w:rsid w:val="00BA78C1"/>
    <w:rsid w:val="00BC1662"/>
    <w:rsid w:val="00BC1A0B"/>
    <w:rsid w:val="00BC3C6B"/>
    <w:rsid w:val="00BD46D8"/>
    <w:rsid w:val="00BE4817"/>
    <w:rsid w:val="00BF3C5A"/>
    <w:rsid w:val="00C017B4"/>
    <w:rsid w:val="00C118DB"/>
    <w:rsid w:val="00C2273D"/>
    <w:rsid w:val="00C35A56"/>
    <w:rsid w:val="00C37B2D"/>
    <w:rsid w:val="00C41087"/>
    <w:rsid w:val="00C47404"/>
    <w:rsid w:val="00C506DE"/>
    <w:rsid w:val="00C54032"/>
    <w:rsid w:val="00C54576"/>
    <w:rsid w:val="00C62136"/>
    <w:rsid w:val="00C62527"/>
    <w:rsid w:val="00C644CE"/>
    <w:rsid w:val="00C8747F"/>
    <w:rsid w:val="00C92831"/>
    <w:rsid w:val="00C948EB"/>
    <w:rsid w:val="00CA33FB"/>
    <w:rsid w:val="00CA3E80"/>
    <w:rsid w:val="00CB3C15"/>
    <w:rsid w:val="00CD06C6"/>
    <w:rsid w:val="00CE0CA9"/>
    <w:rsid w:val="00CE0CF1"/>
    <w:rsid w:val="00CE0E21"/>
    <w:rsid w:val="00CE4797"/>
    <w:rsid w:val="00CE53A2"/>
    <w:rsid w:val="00CF3032"/>
    <w:rsid w:val="00CF38CA"/>
    <w:rsid w:val="00CF727D"/>
    <w:rsid w:val="00D05936"/>
    <w:rsid w:val="00D06F4C"/>
    <w:rsid w:val="00D1437E"/>
    <w:rsid w:val="00D1753B"/>
    <w:rsid w:val="00D22FDC"/>
    <w:rsid w:val="00D337C9"/>
    <w:rsid w:val="00D350BD"/>
    <w:rsid w:val="00D354D6"/>
    <w:rsid w:val="00D4013F"/>
    <w:rsid w:val="00D43A37"/>
    <w:rsid w:val="00D61F7C"/>
    <w:rsid w:val="00D72447"/>
    <w:rsid w:val="00D73385"/>
    <w:rsid w:val="00D83627"/>
    <w:rsid w:val="00D86C86"/>
    <w:rsid w:val="00D90A46"/>
    <w:rsid w:val="00D9691C"/>
    <w:rsid w:val="00DB4B06"/>
    <w:rsid w:val="00DB55E7"/>
    <w:rsid w:val="00DC2097"/>
    <w:rsid w:val="00DC2BE6"/>
    <w:rsid w:val="00DC4E10"/>
    <w:rsid w:val="00DD0A5E"/>
    <w:rsid w:val="00DD16AA"/>
    <w:rsid w:val="00DD4927"/>
    <w:rsid w:val="00DE42A1"/>
    <w:rsid w:val="00DF1E33"/>
    <w:rsid w:val="00DF26D4"/>
    <w:rsid w:val="00DF38BB"/>
    <w:rsid w:val="00DF5850"/>
    <w:rsid w:val="00E070C2"/>
    <w:rsid w:val="00E12283"/>
    <w:rsid w:val="00E2284B"/>
    <w:rsid w:val="00E3263A"/>
    <w:rsid w:val="00E504AE"/>
    <w:rsid w:val="00E576AF"/>
    <w:rsid w:val="00E64C57"/>
    <w:rsid w:val="00E6604C"/>
    <w:rsid w:val="00E73126"/>
    <w:rsid w:val="00E80B73"/>
    <w:rsid w:val="00E82A51"/>
    <w:rsid w:val="00E8375B"/>
    <w:rsid w:val="00EB2C57"/>
    <w:rsid w:val="00EC78AD"/>
    <w:rsid w:val="00ED6CFB"/>
    <w:rsid w:val="00EF1011"/>
    <w:rsid w:val="00EF2FCF"/>
    <w:rsid w:val="00EF48C3"/>
    <w:rsid w:val="00F12B28"/>
    <w:rsid w:val="00F15E46"/>
    <w:rsid w:val="00F17224"/>
    <w:rsid w:val="00F24CBD"/>
    <w:rsid w:val="00F66949"/>
    <w:rsid w:val="00F73995"/>
    <w:rsid w:val="00F74B2F"/>
    <w:rsid w:val="00F839B0"/>
    <w:rsid w:val="00F85E28"/>
    <w:rsid w:val="00F93BEC"/>
    <w:rsid w:val="00FA5CD5"/>
    <w:rsid w:val="00FA647F"/>
    <w:rsid w:val="00FB46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C481F"/>
  <w15:docId w15:val="{ADA2AB6F-95C2-4F30-AC6A-32891653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6B"/>
    <w:pPr>
      <w:spacing w:line="480" w:lineRule="auto"/>
    </w:pPr>
    <w:rPr>
      <w:rFonts w:ascii="Arial" w:hAnsi="Arial"/>
    </w:rPr>
  </w:style>
  <w:style w:type="paragraph" w:styleId="Heading1">
    <w:name w:val="heading 1"/>
    <w:basedOn w:val="Normal"/>
    <w:next w:val="Normal"/>
    <w:link w:val="Heading1Char"/>
    <w:uiPriority w:val="9"/>
    <w:qFormat/>
    <w:rsid w:val="009D2870"/>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9D287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9D2870"/>
    <w:pPr>
      <w:keepNext/>
      <w:keepLines/>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41423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1423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1423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1423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1423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1423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870"/>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9D2870"/>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9D2870"/>
    <w:rPr>
      <w:rFonts w:ascii="Arial" w:eastAsiaTheme="majorEastAsia" w:hAnsi="Arial" w:cstheme="majorBidi"/>
      <w:b/>
    </w:rPr>
  </w:style>
  <w:style w:type="character" w:customStyle="1" w:styleId="Heading4Char">
    <w:name w:val="Heading 4 Char"/>
    <w:basedOn w:val="DefaultParagraphFont"/>
    <w:link w:val="Heading4"/>
    <w:uiPriority w:val="9"/>
    <w:semiHidden/>
    <w:rsid w:val="004142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2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2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2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2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23F"/>
    <w:rPr>
      <w:rFonts w:eastAsiaTheme="majorEastAsia" w:cstheme="majorBidi"/>
      <w:color w:val="272727" w:themeColor="text1" w:themeTint="D8"/>
    </w:rPr>
  </w:style>
  <w:style w:type="paragraph" w:styleId="Title">
    <w:name w:val="Title"/>
    <w:basedOn w:val="Normal"/>
    <w:next w:val="Normal"/>
    <w:link w:val="TitleChar"/>
    <w:uiPriority w:val="10"/>
    <w:qFormat/>
    <w:rsid w:val="004142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2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23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2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23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1423F"/>
    <w:rPr>
      <w:rFonts w:ascii="Arial" w:hAnsi="Arial"/>
      <w:i/>
      <w:iCs/>
      <w:color w:val="404040" w:themeColor="text1" w:themeTint="BF"/>
    </w:rPr>
  </w:style>
  <w:style w:type="paragraph" w:styleId="ListParagraph">
    <w:name w:val="List Paragraph"/>
    <w:basedOn w:val="Normal"/>
    <w:uiPriority w:val="34"/>
    <w:qFormat/>
    <w:rsid w:val="0041423F"/>
    <w:pPr>
      <w:ind w:left="720"/>
      <w:contextualSpacing/>
    </w:pPr>
  </w:style>
  <w:style w:type="character" w:styleId="IntenseEmphasis">
    <w:name w:val="Intense Emphasis"/>
    <w:basedOn w:val="DefaultParagraphFont"/>
    <w:uiPriority w:val="21"/>
    <w:qFormat/>
    <w:rsid w:val="0041423F"/>
    <w:rPr>
      <w:i/>
      <w:iCs/>
      <w:color w:val="0F4761" w:themeColor="accent1" w:themeShade="BF"/>
    </w:rPr>
  </w:style>
  <w:style w:type="paragraph" w:styleId="IntenseQuote">
    <w:name w:val="Intense Quote"/>
    <w:basedOn w:val="Normal"/>
    <w:next w:val="Normal"/>
    <w:link w:val="IntenseQuoteChar"/>
    <w:uiPriority w:val="30"/>
    <w:qFormat/>
    <w:rsid w:val="004142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423F"/>
    <w:rPr>
      <w:rFonts w:ascii="Arial" w:hAnsi="Arial"/>
      <w:i/>
      <w:iCs/>
      <w:color w:val="0F4761" w:themeColor="accent1" w:themeShade="BF"/>
    </w:rPr>
  </w:style>
  <w:style w:type="character" w:styleId="IntenseReference">
    <w:name w:val="Intense Reference"/>
    <w:basedOn w:val="DefaultParagraphFont"/>
    <w:uiPriority w:val="32"/>
    <w:qFormat/>
    <w:rsid w:val="0041423F"/>
    <w:rPr>
      <w:b/>
      <w:bCs/>
      <w:smallCaps/>
      <w:color w:val="0F4761" w:themeColor="accent1" w:themeShade="BF"/>
      <w:spacing w:val="5"/>
    </w:rPr>
  </w:style>
  <w:style w:type="paragraph" w:styleId="FootnoteText">
    <w:name w:val="footnote text"/>
    <w:basedOn w:val="Normal"/>
    <w:link w:val="FootnoteTextChar"/>
    <w:uiPriority w:val="99"/>
    <w:semiHidden/>
    <w:unhideWhenUsed/>
    <w:rsid w:val="0041423F"/>
    <w:pPr>
      <w:spacing w:line="240" w:lineRule="auto"/>
    </w:pPr>
    <w:rPr>
      <w:sz w:val="20"/>
      <w:szCs w:val="20"/>
    </w:rPr>
  </w:style>
  <w:style w:type="character" w:customStyle="1" w:styleId="FootnoteTextChar">
    <w:name w:val="Footnote Text Char"/>
    <w:basedOn w:val="DefaultParagraphFont"/>
    <w:link w:val="FootnoteText"/>
    <w:uiPriority w:val="99"/>
    <w:semiHidden/>
    <w:rsid w:val="0041423F"/>
    <w:rPr>
      <w:rFonts w:ascii="Arial" w:hAnsi="Arial"/>
      <w:sz w:val="20"/>
      <w:szCs w:val="20"/>
    </w:rPr>
  </w:style>
  <w:style w:type="table" w:styleId="TableGrid">
    <w:name w:val="Table Grid"/>
    <w:basedOn w:val="TableNormal"/>
    <w:uiPriority w:val="59"/>
    <w:rsid w:val="0041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1423F"/>
    <w:rPr>
      <w:color w:val="0563C1"/>
      <w:u w:val="single"/>
    </w:rPr>
  </w:style>
  <w:style w:type="character" w:styleId="FootnoteReference">
    <w:name w:val="footnote reference"/>
    <w:basedOn w:val="DefaultParagraphFont"/>
    <w:uiPriority w:val="99"/>
    <w:semiHidden/>
    <w:unhideWhenUsed/>
    <w:rsid w:val="0041423F"/>
    <w:rPr>
      <w:vertAlign w:val="superscript"/>
    </w:rPr>
  </w:style>
  <w:style w:type="character" w:styleId="Hyperlink">
    <w:name w:val="Hyperlink"/>
    <w:basedOn w:val="DefaultParagraphFont"/>
    <w:uiPriority w:val="99"/>
    <w:semiHidden/>
    <w:unhideWhenUsed/>
    <w:rsid w:val="0041423F"/>
    <w:rPr>
      <w:color w:val="467886" w:themeColor="hyperlink"/>
      <w:u w:val="single"/>
    </w:rPr>
  </w:style>
  <w:style w:type="paragraph" w:styleId="Revision">
    <w:name w:val="Revision"/>
    <w:hidden/>
    <w:uiPriority w:val="99"/>
    <w:semiHidden/>
    <w:rsid w:val="00514FAA"/>
    <w:rPr>
      <w:rFonts w:ascii="Arial" w:hAnsi="Arial"/>
    </w:rPr>
  </w:style>
  <w:style w:type="character" w:styleId="CommentReference">
    <w:name w:val="annotation reference"/>
    <w:basedOn w:val="DefaultParagraphFont"/>
    <w:uiPriority w:val="99"/>
    <w:semiHidden/>
    <w:unhideWhenUsed/>
    <w:rsid w:val="00543E34"/>
    <w:rPr>
      <w:sz w:val="16"/>
      <w:szCs w:val="16"/>
    </w:rPr>
  </w:style>
  <w:style w:type="paragraph" w:styleId="CommentText">
    <w:name w:val="annotation text"/>
    <w:basedOn w:val="Normal"/>
    <w:link w:val="CommentTextChar"/>
    <w:uiPriority w:val="99"/>
    <w:unhideWhenUsed/>
    <w:rsid w:val="00543E34"/>
    <w:pPr>
      <w:spacing w:line="240" w:lineRule="auto"/>
    </w:pPr>
    <w:rPr>
      <w:sz w:val="20"/>
      <w:szCs w:val="20"/>
    </w:rPr>
  </w:style>
  <w:style w:type="character" w:customStyle="1" w:styleId="CommentTextChar">
    <w:name w:val="Comment Text Char"/>
    <w:basedOn w:val="DefaultParagraphFont"/>
    <w:link w:val="CommentText"/>
    <w:uiPriority w:val="99"/>
    <w:rsid w:val="00543E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3E34"/>
    <w:rPr>
      <w:b/>
      <w:bCs/>
    </w:rPr>
  </w:style>
  <w:style w:type="character" w:customStyle="1" w:styleId="CommentSubjectChar">
    <w:name w:val="Comment Subject Char"/>
    <w:basedOn w:val="CommentTextChar"/>
    <w:link w:val="CommentSubject"/>
    <w:uiPriority w:val="99"/>
    <w:semiHidden/>
    <w:rsid w:val="00543E34"/>
    <w:rPr>
      <w:rFonts w:ascii="Arial" w:hAnsi="Arial"/>
      <w:b/>
      <w:bCs/>
      <w:sz w:val="20"/>
      <w:szCs w:val="20"/>
    </w:rPr>
  </w:style>
  <w:style w:type="paragraph" w:styleId="Header">
    <w:name w:val="header"/>
    <w:basedOn w:val="Normal"/>
    <w:link w:val="HeaderChar"/>
    <w:uiPriority w:val="99"/>
    <w:unhideWhenUsed/>
    <w:rsid w:val="00A15528"/>
    <w:pPr>
      <w:tabs>
        <w:tab w:val="center" w:pos="4513"/>
        <w:tab w:val="right" w:pos="9026"/>
      </w:tabs>
      <w:spacing w:line="240" w:lineRule="auto"/>
    </w:pPr>
  </w:style>
  <w:style w:type="character" w:customStyle="1" w:styleId="HeaderChar">
    <w:name w:val="Header Char"/>
    <w:basedOn w:val="DefaultParagraphFont"/>
    <w:link w:val="Header"/>
    <w:uiPriority w:val="99"/>
    <w:rsid w:val="00A15528"/>
    <w:rPr>
      <w:rFonts w:ascii="Arial" w:hAnsi="Arial"/>
    </w:rPr>
  </w:style>
  <w:style w:type="paragraph" w:styleId="Footer">
    <w:name w:val="footer"/>
    <w:basedOn w:val="Normal"/>
    <w:link w:val="FooterChar"/>
    <w:uiPriority w:val="99"/>
    <w:unhideWhenUsed/>
    <w:rsid w:val="00A15528"/>
    <w:pPr>
      <w:tabs>
        <w:tab w:val="center" w:pos="4513"/>
        <w:tab w:val="right" w:pos="9026"/>
      </w:tabs>
      <w:spacing w:line="240" w:lineRule="auto"/>
    </w:pPr>
  </w:style>
  <w:style w:type="character" w:customStyle="1" w:styleId="FooterChar">
    <w:name w:val="Footer Char"/>
    <w:basedOn w:val="DefaultParagraphFont"/>
    <w:link w:val="Footer"/>
    <w:uiPriority w:val="99"/>
    <w:rsid w:val="00A15528"/>
    <w:rPr>
      <w:rFonts w:ascii="Arial" w:hAnsi="Arial"/>
    </w:rPr>
  </w:style>
  <w:style w:type="paragraph" w:styleId="BalloonText">
    <w:name w:val="Balloon Text"/>
    <w:basedOn w:val="Normal"/>
    <w:link w:val="BalloonTextChar"/>
    <w:uiPriority w:val="99"/>
    <w:semiHidden/>
    <w:unhideWhenUsed/>
    <w:rsid w:val="007C05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lsa.ac.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opendata/new-world-bank-country-classifications-income-level-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B059-50A0-4E8A-8FEA-280DEA8B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6</cp:revision>
  <dcterms:created xsi:type="dcterms:W3CDTF">2024-06-17T17:11:00Z</dcterms:created>
  <dcterms:modified xsi:type="dcterms:W3CDTF">2024-06-17T17:14:00Z</dcterms:modified>
</cp:coreProperties>
</file>